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솔마루 주방 운영 메모</w:t>
      </w:r>
    </w:p>
    <w:p>
      <w:r>
        <w:t>JJ리조트 · 솔마루 주방 / 교육 영상 시연용 가상 자료</w:t>
      </w:r>
    </w:p>
    <w:p>
      <w:pPr>
        <w:pStyle w:val="Heading2"/>
      </w:pPr>
      <w:r>
        <w:t>실습 대상</w:t>
      </w:r>
    </w:p>
    <w:p>
      <w:r>
        <w:t>가상 JJ리조트의 호텔·리조트·외식 매장 12곳 중 솔마루 주방 한 곳. 점심 서비스는 11:00~14:00이며, 개점 전 07:00, 첫 조리·서비스 시작 11:00, 중간 13:00, 마감 15:00으로 나눈다.</w:t>
      </w:r>
    </w:p>
    <w:p>
      <w:pPr>
        <w:pStyle w:val="Heading2"/>
      </w:pPr>
      <w:r>
        <w:t>정기 점검과 수시 기록</w:t>
      </w:r>
    </w:p>
    <w:p>
      <w:r>
        <w:t>정기 점검은 3+4+2+3=12행이다. 온도 기록 대상은 7행. 11:00 닭고기는 첫 조리 묶음이며 이후 매 조리 묶음의 중심온도·유지시간은 수시 기록에 추가한다. 메뉴·도구 변경, 이상 발견, 서비스 연장 시에도 추가한다.</w:t>
      </w:r>
    </w:p>
    <w:p>
      <w:pPr>
        <w:pStyle w:val="Heading2"/>
      </w:pPr>
      <w:r>
        <w:t>원본 기준 유지</w:t>
      </w:r>
    </w:p>
    <w:p>
      <w:r>
        <w:t>기준은 위생관리계획서_가상.pdf의 값만 사용한다. 온도와 유지시간, 2시간 간격과 조치 후 15분 재측정을 빼지 않는다. 세척제 농도·접촉시간은 원본 미기재이므로 (확인 필요)로 남긴다.</w:t>
      </w:r>
    </w:p>
    <w:p>
      <w:pPr>
        <w:pStyle w:val="Heading2"/>
      </w:pPr>
      <w:r>
        <w:t>담당 역할</w:t>
      </w:r>
    </w:p>
    <w:p>
      <w:r>
        <w:t>주방 담당: 손 씻기·저장 장비·전용 도구. 조리 담당: 중심온도와 보온·보냉. 마감 담당: 세척·라벨. 위생 담당: 기록 대조. 위생책임자: 기준 승인·이상 식품 처분·조치 종료 판단.</w:t>
      </w:r>
    </w:p>
    <w:p>
      <w:pPr>
        <w:pStyle w:val="Heading2"/>
      </w:pPr>
      <w:r>
        <w:t>가상 이상 기록</w:t>
      </w:r>
    </w:p>
    <w:p>
      <w:r>
        <w:t>A02 냉장고 공기온도: 07:03 6.8℃. 07:05 사용 보류·보고, 지시받은 적합 냉장고로 격리 이동. 07:20 공기온도 4.1℃. 식재료 온도·노출시간 미확인으로 식재료 사용 보류. 책임자 확인은 빈칸.</w:t>
      </w:r>
    </w:p>
    <w:p>
      <w:pPr>
        <w:pStyle w:val="Heading2"/>
      </w:pPr>
      <w:r>
        <w:t>일일표에서 제외되는 기록</w:t>
      </w:r>
    </w:p>
    <w:p>
      <w:r>
        <w:t>계획서 8쪽의 주간 심층 세척·패킹 점검과 월간 온도계·계획서 점검은 별도 기록이다. 일일표 생성 과정에서 없애거나 정상으로 처리하지 않는다.</w:t>
      </w:r>
    </w:p>
    <w:p>
      <w:pPr>
        <w:pStyle w:val="Heading2"/>
      </w:pPr>
      <w:r>
        <w:t>배포 조건</w:t>
      </w:r>
    </w:p>
    <w:p>
      <w:r>
        <w:t>이번 결과는 책임자 검토용이다. 세척제 기준 확인과 실제 매장 승인 계획서 대조가 끝나기 전 현장에 확정 배포하지 않는다. 실제 측정값·서명을 AI가 채우게 하지 않는다.</w:t>
      </w:r>
    </w:p>
    <w:sectPr w:rsidR="00FC693F" w:rsidRPr="0006063C" w:rsidSect="00034616">
      <w:footerReference w:type="default" r:id="rId9"/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검토용 · 실제 적용 전 승인 기준 대조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