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앞 업무에서 이어 받은 월간 자료</w:t>
      </w:r>
    </w:p>
    <w:p>
      <w:r>
        <w:t>교육 영상 시연용 가상 자료 | JJ병원(가상, 300병상 종합병원·JJ복지관 운영)</w:t>
      </w:r>
    </w:p>
    <w:p>
      <w:pPr>
        <w:pStyle w:val="Heading2"/>
      </w:pPr>
      <w:r>
        <w:t>삭감 사유 정리</w:t>
      </w:r>
    </w:p>
    <w:p>
      <w:r>
        <w:t>삭감내역_앞업무결과_가상.xlsx: 8~10월 확정 심사내역. 심사월·청구액·확정삭감액·사유를 남긴 가상 결과.</w:t>
      </w:r>
    </w:p>
    <w:p>
      <w:pPr>
        <w:pStyle w:val="Heading2"/>
      </w:pPr>
      <w:r>
        <w:t>환자 의견 정리</w:t>
      </w:r>
    </w:p>
    <w:p>
      <w:r>
        <w:t>환자의견_앞업무결과_가상.xlsx: 병원과 복지관의 접수 의견. 불만·칭찬·제안을 구분하고 처리상태·주제를 남김.</w:t>
      </w:r>
    </w:p>
    <w:p>
      <w:pPr>
        <w:pStyle w:val="Heading2"/>
      </w:pPr>
      <w:r>
        <w:t>환자안전 사건 보고서(낙상·투약오류 등)를 모아 유형·원인 경향 보기</w:t>
      </w:r>
    </w:p>
    <w:p>
      <w:r>
        <w:t>환자안전_앞업무결과_가상.xlsx: 사건별 유형·보고구분·원인단서. 단서는 확정 원인이 아니며 QI 검토가 필요.</w:t>
      </w:r>
    </w:p>
    <w:p>
      <w:pPr>
        <w:pStyle w:val="Heading2"/>
      </w:pPr>
      <w:r>
        <w:t>이번 업무에서 할 일</w:t>
      </w:r>
    </w:p>
    <w:p>
      <w:r>
        <w:t>세 파일을 환자번호로 합치지 않고 월·기관별로 따로 집계. 월별분모_가상.xlsx를 더해 병원 낙상 보고율 계산. 미분류와 제외 건을 숨기지 않음.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