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급여제공기록 다듬기 — 담당자 검토표</w:t>
      </w:r>
    </w:p>
    <w:p>
      <w:r>
        <w:t>교육 영상 시연용 가상 자료</w:t>
        <w:br/>
        <w:t>JJ병원(가상, 300병상 종합병원·JJ복지관 운영)</w:t>
      </w:r>
    </w:p>
    <w:p>
      <w:r>
        <w:t>교육용 결과 예시입니다. 실제 Codex 실행 증빙이나 담당자 확인 완료 문서가 아닙니다.</w:t>
      </w:r>
    </w:p>
    <w:p>
      <w:r>
        <w:t>원본 26행 모두 보존, 고유 기록 24건. 누락은 고유 기록 8건·10칸, 중복 의심 2쌍은 삭제하지 않았습니다. 누락을 보완한 사실은 없으며 최종 확정 0건입니다.</w:t>
      </w:r>
    </w:p>
    <w:p>
      <w:r>
        <w:t>AI 활용 여부: 사용(교육용 예시) / 도구: Codex / 활용 범위: 표현 다듬기·내부 기준 누락 점검 / 실제 접속일·버전: 촬영 시 기입 / 입력: 교육용 가상 자료.</w:t>
      </w:r>
    </w:p>
    <w:p>
      <w:r>
        <w:t>급여 사실 확인: 미확인 / 최종 검토자: 미지정 / 최종 확정일: 미정. 빈칸을 임의의 날짜·이름으로 채우지 않습니다.</w:t>
      </w:r>
    </w:p>
    <w:p>
      <w:r>
        <w:t>기관 기록 반영 전: 기록별 실제 제공 사실·시간·반응·기록자 대조 → 누락 확인 → 중복 판단 → 수정 이력 기록 → 권한 있는 담당자 확정.</w:t>
      </w:r>
    </w:p>
    <w:p>
      <w:r>
        <w:t>문서로 필요하면 이 워드 파일을 기관에서 허용한 문서 프로그램으로 열어 PDF로 저장합니다. 한글에서 열어 저장할 때 표·쪽 나눔을 다시 확인합니다. 대상자 기록은 개인 메신저·개인 휴대폰으로 보내지 않습니다.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확인 항목</w:t>
            </w:r>
          </w:p>
        </w:tc>
        <w:tc>
          <w:tcPr>
            <w:tcW w:type="dxa" w:w="4320"/>
          </w:tcPr>
          <w:p>
            <w:r>
              <w:t>현재 상태</w:t>
            </w:r>
          </w:p>
        </w:tc>
      </w:tr>
      <w:tr>
        <w:tc>
          <w:tcPr>
            <w:tcW w:type="dxa" w:w="4320"/>
          </w:tcPr>
          <w:p>
            <w:r>
              <w:t>원본 행 수</w:t>
            </w:r>
          </w:p>
        </w:tc>
        <w:tc>
          <w:tcPr>
            <w:tcW w:type="dxa" w:w="4320"/>
          </w:tcPr>
          <w:p>
            <w:r>
              <w:t>26</w:t>
            </w:r>
          </w:p>
        </w:tc>
      </w:tr>
      <w:tr>
        <w:tc>
          <w:tcPr>
            <w:tcW w:type="dxa" w:w="4320"/>
          </w:tcPr>
          <w:p>
            <w:r>
              <w:t>고유 기록 수</w:t>
            </w:r>
          </w:p>
        </w:tc>
        <w:tc>
          <w:tcPr>
            <w:tcW w:type="dxa" w:w="4320"/>
          </w:tcPr>
          <w:p>
            <w:r>
              <w:t>24</w:t>
            </w:r>
          </w:p>
        </w:tc>
      </w:tr>
      <w:tr>
        <w:tc>
          <w:tcPr>
            <w:tcW w:type="dxa" w:w="4320"/>
          </w:tcPr>
          <w:p>
            <w:r>
              <w:t>중복 의심 쌍</w:t>
            </w:r>
          </w:p>
        </w:tc>
        <w:tc>
          <w:tcPr>
            <w:tcW w:type="dxa" w:w="4320"/>
          </w:tcPr>
          <w:p>
            <w:r>
              <w:t>2</w:t>
            </w:r>
          </w:p>
        </w:tc>
      </w:tr>
      <w:tr>
        <w:tc>
          <w:tcPr>
            <w:tcW w:type="dxa" w:w="4320"/>
          </w:tcPr>
          <w:p>
            <w:r>
              <w:t>중복 의심 추가 행</w:t>
            </w:r>
          </w:p>
        </w:tc>
        <w:tc>
          <w:tcPr>
            <w:tcW w:type="dxa" w:w="4320"/>
          </w:tcPr>
          <w:p>
            <w:r>
              <w:t>2</w:t>
            </w:r>
          </w:p>
        </w:tc>
      </w:tr>
      <w:tr>
        <w:tc>
          <w:tcPr>
            <w:tcW w:type="dxa" w:w="4320"/>
          </w:tcPr>
          <w:p>
            <w:r>
              <w:t>누락 있는 고유 기록</w:t>
            </w:r>
          </w:p>
        </w:tc>
        <w:tc>
          <w:tcPr>
            <w:tcW w:type="dxa" w:w="4320"/>
          </w:tcPr>
          <w:p>
            <w:r>
              <w:t>8</w:t>
            </w:r>
          </w:p>
        </w:tc>
      </w:tr>
      <w:tr>
        <w:tc>
          <w:tcPr>
            <w:tcW w:type="dxa" w:w="4320"/>
          </w:tcPr>
          <w:p>
            <w:r>
              <w:t>누락 칸</w:t>
            </w:r>
          </w:p>
        </w:tc>
        <w:tc>
          <w:tcPr>
            <w:tcW w:type="dxa" w:w="4320"/>
          </w:tcPr>
          <w:p>
            <w:r>
              <w:t>10</w:t>
            </w:r>
          </w:p>
        </w:tc>
      </w:tr>
      <w:tr>
        <w:tc>
          <w:tcPr>
            <w:tcW w:type="dxa" w:w="4320"/>
          </w:tcPr>
          <w:p>
            <w:r>
              <w:t>추정·평가 표현 검토</w:t>
            </w:r>
          </w:p>
        </w:tc>
        <w:tc>
          <w:tcPr>
            <w:tcW w:type="dxa" w:w="4320"/>
          </w:tcPr>
          <w:p>
            <w:r>
              <w:t>2</w:t>
            </w:r>
          </w:p>
        </w:tc>
      </w:tr>
      <w:tr>
        <w:tc>
          <w:tcPr>
            <w:tcW w:type="dxa" w:w="4320"/>
          </w:tcPr>
          <w:p>
            <w:r>
              <w:t>담당자 최종 확정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기록</w:t>
            </w:r>
          </w:p>
        </w:tc>
        <w:tc>
          <w:tcPr>
            <w:tcW w:type="dxa" w:w="4320"/>
          </w:tcPr>
          <w:p>
            <w:r>
              <w:t>확인할 점</w:t>
            </w:r>
          </w:p>
        </w:tc>
      </w:tr>
      <w:tr>
        <w:tc>
          <w:tcPr>
            <w:tcW w:type="dxa" w:w="4320"/>
          </w:tcPr>
          <w:p>
            <w:r>
              <w:t>R10</w:t>
            </w:r>
          </w:p>
        </w:tc>
        <w:tc>
          <w:tcPr>
            <w:tcW w:type="dxa" w:w="4320"/>
          </w:tcPr>
          <w:p>
            <w:r>
              <w:t>추정을 확정 관찰로 바꾸지 않았는가</w:t>
            </w:r>
          </w:p>
        </w:tc>
      </w:tr>
      <w:tr>
        <w:tc>
          <w:tcPr>
            <w:tcW w:type="dxa" w:w="4320"/>
          </w:tcPr>
          <w:p>
            <w:r>
              <w:t>R16</w:t>
            </w:r>
          </w:p>
        </w:tc>
        <w:tc>
          <w:tcPr>
            <w:tcW w:type="dxa" w:w="4320"/>
          </w:tcPr>
          <w:p>
            <w:r>
              <w:t>관찰된 발언과 조치를 남겼는가</w:t>
            </w:r>
          </w:p>
        </w:tc>
      </w:tr>
      <w:tr>
        <w:tc>
          <w:tcPr>
            <w:tcW w:type="dxa" w:w="4320"/>
          </w:tcPr>
          <w:p>
            <w:r>
              <w:t>R20</w:t>
            </w:r>
          </w:p>
        </w:tc>
        <w:tc>
          <w:tcPr>
            <w:tcW w:type="dxa" w:w="4320"/>
          </w:tcPr>
          <w:p>
            <w:r>
              <w:t>권유 거부가 목욕 제공으로 바뀌지 않았는가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