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월별 삭감 분석 작업 기준</w:t>
      </w:r>
    </w:p>
    <w:p>
      <w:r>
        <w:t>교육 영상 시연용 가상 자료</w:t>
        <w:br/>
        <w:t>JJ병원(가상, 300병상 종합병원·JJ복지관 운영)</w:t>
      </w:r>
    </w:p>
    <w:p>
      <w:r>
        <w:t>범위: 환자 정보가 제거된 심사결과 삭감 항목만. 병원 전체 청구액은 제공하지 않으므로 병원 전체 삭감률을 계산하지 않는다.</w:t>
      </w:r>
    </w:p>
    <w:p>
      <w:r>
        <w:t>원본은 읽기만 한다. 진료월·통보번호·조정항목번호·항목행이 같고 모든 값이 완전히 같을 때만 중복 후보로 보고, 담당자 확인 후 1행을 제외한다. 같은 번호라도 값이 다르면 충돌 목록에 남기고 합산을 멈춘다.</w:t>
      </w:r>
    </w:p>
    <w:p>
      <w:r>
        <w:t>진료과 표기: 내 과→내과, 정형→정형외과, 재활→재활의학과, 외 과→외과. 다른 값은 확인 필요로 남긴다.</w:t>
      </w:r>
    </w:p>
    <w:p>
      <w:r>
        <w:t>통보 사유 원문은 보존하고 급여기준요약_앞업무결과_가상.docx로 새 분류 열을 만든다. 복수 사유·빈칸은 임의 분배하지 않고 확인 필요로 묶어 총액에 포함한다.</w:t>
      </w:r>
    </w:p>
    <w:p>
      <w:r>
        <w:t>신청 검토 후보: 서류·기록 보완에 해당하고 보완자료목록에서 자료 확보 상태인 조정 항목. 내부 검토 목표일 가까운 순, 같은 날은 삭감액 큰 순, 동액은 조정항목번호 순. 금액 기준 최소선·승인확률은 만들지 않는다.</w:t>
      </w:r>
    </w:p>
    <w:p>
      <w:r>
        <w:t>자료 확보는 보완자료가 존재한다는 가상 메모이며, 신청 근거가 충분하다는 보장은 아니다. 실제 기한·기산일·제출 절차는 별도 공식 안내와 담당자로 확인한다. 목표일은 법정 신청기한이 아니다.</w:t>
      </w:r>
    </w:p>
    <w:p>
      <w:r>
        <w:t>자료 대조는 진료월·통보번호·조정항목번호·항목행 전체로 한다. 하나라도 어긋나거나 자료가 중복되면 후보 결정을 멈추고 확인한다.</w:t>
      </w:r>
    </w:p>
    <w:p>
      <w:r>
        <w:t>9월 자료는 표기만 통일하고 같은 기준으로 집계한다. 10월 후보만 검토하며, 9월 후보는 생성하지 않는다.</w:t>
      </w:r>
    </w:p>
    <w:p>
      <w:r>
        <w:t>보관: 정리본·제외행·사유별집계·진료과별집계·항목별집계·진료과_항목_사유·우선검토후보·전체검토상태·확인필요·월별비교·검산표를 새 엑셀에 저장한다.</w:t>
      </w:r>
    </w:p>
    <w:p>
      <w:r>
        <w:t>중단 조건: 금액 빈칸·음수·청구액과 인정액의 관계 불일치·열 변경·같은 번호의 내용 충돌. 새 사유만 있는 경우는 확인 필요로 따로 남긴다.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/ 환자 정보 없음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