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이상 거래 알림 검토 메모</w:t>
      </w:r>
    </w:p>
    <w:p>
      <w:r>
        <w:t>교육 영상 시연용 가상 자료 | JJ은행(가상) | 외부 제출용 아님</w:t>
      </w:r>
    </w:p>
    <w:p>
      <w:pPr>
        <w:pStyle w:val="Heading1"/>
      </w:pPr>
      <w:r>
        <w:t>M101 · A101 영업점 확인 메모</w:t>
      </w:r>
    </w:p>
    <w:p>
      <w:r>
        <w:t>2026-10-20 11:00, 담당자 가람(가명). 고객은 입금이 온라인 판매대금이라고 설명함. 판매 주문·정산 자료는 미제출. Q01~Q03과의 관계 및 출금 목적 자료는 미확보. 고객 답변만으로 거래 목적을 확인한 것으로 쓰지 말 것. 고객에게 STR 검토·보고 여부를 알리는 연락은 하지 않는다. 추가 확인은 회사의 승인된 절차에 따른다.</w:t>
      </w:r>
    </w:p>
    <w:p>
      <w:pPr>
        <w:pStyle w:val="Heading1"/>
      </w:pPr>
      <w:r>
        <w:t>M102 · A102 급여 대조 메모</w:t>
      </w:r>
    </w:p>
    <w:p>
      <w:r>
        <w:t>2026-10-20 12:00, 담당자 가람(가명). 고객 제공 급여 목록에 E01~E10 각 5,000,000원, 합계 50,000,000원이 기재되어 거래 적요 및 출금과 일치함. 목록의 진위·수취인 관계에 대한 독립 검증은 아직 하지 않음. 정상 거래 확정 또는 알림 자동 종결 근거로 삼지 말 것.</w:t>
      </w:r>
    </w:p>
    <w:p>
      <w:pPr>
        <w:pStyle w:val="Heading1"/>
      </w:pPr>
      <w:r>
        <w:t>M103 · A103 본인계좌 주장 메모</w:t>
      </w:r>
    </w:p>
    <w:p>
      <w:r>
        <w:t>2026-10-20 16:00, 담당자 가람(가명). 고객은 OWN103을 본인 명의 계좌라고 설명함. 실소유·명의 확인 자료는 없음. 거래 적요의 본인계좌 주장은 검증된 사실이 아님. 상대계좌 명의와 실제 거래 목적 확인 필요.</w:t>
      </w:r>
    </w:p>
    <w:p>
      <w:pPr>
        <w:pStyle w:val="Heading1"/>
      </w:pPr>
      <w:r>
        <w:t>재료의 한계</w:t>
      </w:r>
    </w:p>
    <w:p>
      <w:r>
        <w:t>이 문서는 교육용 요약 메모이다. 원 증빙인 급여 목록·판매 증빙·상대계좌 명의 확인서는 제공되지 않았다. 고객 확인표의 월평균은 비교 맥락이며 단일 일자의 입금과 같은 기간의 값이 아니다. 실제 STR 제출 서식·사내 결재 기준·보고 기한은 회사의 현행 규정으로 확인한다.</w:t>
      </w:r>
    </w:p>
    <w:sectPr w:rsidR="00FC693F" w:rsidRPr="0006063C" w:rsidSect="00034616">
      <w:footerReference w:type="default" r:id="rId9"/>
      <w:pgSz w:w="12240" w:h="15840"/>
      <w:pgMar w:top="964" w:right="1800" w:bottom="9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JJ은행(가상) · 담당자 검토 전 초안 · 실제 개인정보 없음</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