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영업점 안내용 보장 핵심 정리</w:t>
      </w:r>
    </w:p>
    <w:p>
      <w:r>
        <w:t>교육 영상 시연용 가상 자료</w:t>
      </w:r>
    </w:p>
    <w:p>
      <w:r>
        <w:t>JJ은행(가상) 계열사 JJ생명 · 영업점 120곳</w:t>
      </w:r>
    </w:p>
    <w:p>
      <w:r>
        <w:t>앞 업무: 새로 나온 상품의 약관·상품설명서를 읽고 영업점 안내용 핵심 정리 만들기</w:t>
      </w:r>
    </w:p>
    <w:p>
      <w:r>
        <w:t>교육용으로 새로 만든 결과 예시입니다. 실제 앞 업무에서 생성된 파일이나 실제 약관이 아닙니다. JJ은행은 영업점 120곳을 둔 가상 은행이며 보험금 심사는 계열사 JJ생명에서 합니다.</w:t>
      </w:r>
    </w:p>
    <w:p>
      <w:r>
        <w:t>가상-v1의 약관발췌_가상.pdf 1~3쪽과 대조합니다. 이 요약만으로 지급 확정하지 않습니다.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기준</w:t>
            </w:r>
          </w:p>
        </w:tc>
        <w:tc>
          <w:tcPr>
            <w:tcW w:type="dxa" w:w="2880"/>
          </w:tcPr>
          <w:p>
            <w:r>
              <w:t>안내용 정리</w:t>
            </w:r>
          </w:p>
        </w:tc>
        <w:tc>
          <w:tcPr>
            <w:tcW w:type="dxa" w:w="2880"/>
          </w:tcPr>
          <w:p>
            <w:r>
              <w:t>원문</w:t>
            </w:r>
          </w:p>
        </w:tc>
      </w:tr>
      <w:tr>
        <w:tc>
          <w:tcPr>
            <w:tcW w:type="dxa" w:w="2880"/>
          </w:tcPr>
          <w:p>
            <w:r>
              <w:t>가</w:t>
            </w:r>
          </w:p>
        </w:tc>
        <w:tc>
          <w:tcPr>
            <w:tcW w:type="dxa" w:w="2880"/>
          </w:tcPr>
          <w:p>
            <w:r>
              <w:t>진단 관련 진찰료·검사료·처치료 → 보장 검토 가능</w:t>
            </w:r>
          </w:p>
        </w:tc>
        <w:tc>
          <w:tcPr>
            <w:tcW w:type="dxa" w:w="2880"/>
          </w:tcPr>
          <w:p>
            <w:r>
              <w:t>약관발췌_가상.pdf 1쪽</w:t>
            </w:r>
          </w:p>
        </w:tc>
      </w:tr>
      <w:tr>
        <w:tc>
          <w:tcPr>
            <w:tcW w:type="dxa" w:w="2880"/>
          </w:tcPr>
          <w:p>
            <w:r>
              <w:t>나</w:t>
            </w:r>
          </w:p>
        </w:tc>
        <w:tc>
          <w:tcPr>
            <w:tcW w:type="dxa" w:w="2880"/>
          </w:tcPr>
          <w:p>
            <w:r>
              <w:t>예방 목적 검사·증명서 발급비 → 보장 제외</w:t>
            </w:r>
          </w:p>
        </w:tc>
        <w:tc>
          <w:tcPr>
            <w:tcW w:type="dxa" w:w="2880"/>
          </w:tcPr>
          <w:p>
            <w:r>
              <w:t>약관발췌_가상.pdf 1쪽</w:t>
            </w:r>
          </w:p>
        </w:tc>
      </w:tr>
      <w:tr>
        <w:tc>
          <w:tcPr>
            <w:tcW w:type="dxa" w:w="2880"/>
          </w:tcPr>
          <w:p>
            <w:r>
              <w:t>다</w:t>
            </w:r>
          </w:p>
        </w:tc>
        <w:tc>
          <w:tcPr>
            <w:tcW w:type="dxa" w:w="2880"/>
          </w:tcPr>
          <w:p>
            <w:r>
              <w:t>기타 처치 등 분류 근거 없음 → 확인 필요</w:t>
            </w:r>
          </w:p>
        </w:tc>
        <w:tc>
          <w:tcPr>
            <w:tcW w:type="dxa" w:w="2880"/>
          </w:tcPr>
          <w:p>
            <w:r>
              <w:t>약관발췌_가상.pdf 1쪽</w:t>
            </w:r>
          </w:p>
        </w:tc>
      </w:tr>
      <w:tr>
        <w:tc>
          <w:tcPr>
            <w:tcW w:type="dxa" w:w="2880"/>
          </w:tcPr>
          <w:p>
            <w:r>
              <w:t>라</w:t>
            </w:r>
          </w:p>
        </w:tc>
        <w:tc>
          <w:tcPr>
            <w:tcW w:type="dxa" w:w="2880"/>
          </w:tcPr>
          <w:p>
            <w:r>
              <w:t>서류 누락·금액 차이·고객 불일치 → 추가 확인 필요</w:t>
            </w:r>
          </w:p>
        </w:tc>
        <w:tc>
          <w:tcPr>
            <w:tcW w:type="dxa" w:w="2880"/>
          </w:tcPr>
          <w:p>
            <w:r>
              <w:t>약관발췌_가상.pdf 2쪽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