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기업 대출 심사의견서 · 검토 전 초안 예시</w:t>
      </w:r>
    </w:p>
    <w:p>
      <w:r>
        <w:t>평가 기준일 2026-02-20 / JJ은행 / 가온포장 / 모든 수치·회사·인물은 교육용 가상</w:t>
      </w:r>
    </w:p>
    <w:p>
      <w:pPr>
        <w:pStyle w:val="Heading2"/>
      </w:pPr>
      <w:r>
        <w:t>신청 개요</w:t>
      </w:r>
    </w:p>
    <w:p>
      <w:r>
        <w:t>가온포장(가상)이 운전자금 5억원을 1년 만기 일시상환으로 요청했다. 기존 차입금은 12억원이다. 용도 증빙은 미제출이다. [사업보고서 1쪽 / 재무요약 D16]</w:t>
      </w:r>
    </w:p>
    <w:p>
      <w:pPr>
        <w:pStyle w:val="Heading2"/>
      </w:pPr>
      <w:r>
        <w:t>재무 요약</w:t>
      </w:r>
    </w:p>
    <w:p>
      <w:r>
        <w:t>2025년 매출액은 120억원으로 전년 112억원 대비 7.14% 증가했다. 영업이익은 7.2억원, 이익률은 6.00%다. 부채비율은 150.00%, 유동비율은 125.00%다. 2025년 말 잠정자료로 외부 검증은 미실시다. [재무요약 C4:D12]</w:t>
      </w:r>
    </w:p>
    <w:p>
      <w:pPr>
        <w:pStyle w:val="Heading2"/>
      </w:pPr>
      <w:r>
        <w:t>상환능력</w:t>
      </w:r>
    </w:p>
    <w:p>
      <w:r>
        <w:t>2025년 영업현금 4.2억원에서 유지보수지출 0.6억원을 뺀 비교용 현금은 3.6억원이다. 신규 전액 실행 가정 시 향후 12개월 원리금은 기존 원금 3억원+신규 만기 원금 5억원+이자 0.9억원=8.9억원이다. 단순 비교는 0.40배로, 이 가정에서는 5.3억원이 부족하다. [재무요약 D17:D18 / 상환일정 B16:F16]</w:t>
      </w:r>
    </w:p>
    <w:p>
      <w:pPr>
        <w:pStyle w:val="Heading2"/>
      </w:pPr>
      <w:r>
        <w:t>상환능력의 한계</w:t>
      </w:r>
    </w:p>
    <w:p>
      <w:r>
        <w:t>과거 실적을 반복한다고 둔 교육용 비교이며 2026년 현금계획이나 정식 심사 지표가 아니다. 영업현금이 20% 감소한다고 가정하면 비교용 현금은 2.76억원, 단순 배수는 0.31배다. 현금잔액 5억원은 운영 필요액·사용 제한 미확인으로 더하지 않았다. [재무요약 D13 / 작성기준 2쪽]</w:t>
      </w:r>
    </w:p>
    <w:p>
      <w:r>
        <w:br w:type="page"/>
      </w:r>
    </w:p>
    <w:p>
      <w:pPr>
        <w:pStyle w:val="Heading2"/>
      </w:pPr>
      <w:r>
        <w:t>위험 요인</w:t>
      </w:r>
    </w:p>
    <w:p>
      <w:r>
        <w:t>상위 2개 매출처 비중은 60%다. 매출채권은 21억원에서 27억원으로 28.57% 증가해 매출 증가율을 웃돈다. 회사는 연체가 없다고 진술했으나 증빙은 미제출이다. 생산라인 가동 관찰만으로 회수 안정성을 판단할 수 없다. 담보 제공 의향은 있으나 감정·등기·선순위 확인 전이다. [사업보고서 2~3쪽 / 방문메모 회사 진술·담보 진술]</w:t>
      </w:r>
    </w:p>
    <w:p>
      <w:pPr>
        <w:pStyle w:val="Heading2"/>
      </w:pPr>
      <w:r>
        <w:t>조건 제안</w:t>
      </w:r>
    </w:p>
    <w:p>
      <w:r>
        <w:t>2026년 월별 현금계획, 매출채권 나이별 내역·입금 증빙, 주요 거래계약, 자금 사용명세, 전체 금융기관 채무 확인자료와 담보 관련 서류를 요청한다. 자료 검증 후 대출금액·기간·분할상환 구조를 담당자가 재검토한다. 담보가치·적정 금리·신용등급·내부 승인 요건은 (확인 필요)다.</w:t>
      </w:r>
    </w:p>
    <w:p>
      <w:pPr>
        <w:pStyle w:val="Heading2"/>
      </w:pPr>
      <w:r>
        <w:t>종합 의견</w:t>
      </w:r>
    </w:p>
    <w:p>
      <w:r>
        <w:t>현재 자료만으로 요청 조건의 상환 가능성을 확정하기 어렵다. 추가 자료 수령 후 재검토하는 초안으로 남긴다. 자동 승인 또는 거절 의견이 아니다. 최종 판단·확정은 담당자다.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JJ은행(가상) · 담당자 검토 전 초안 · 외부 제출용 아님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