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광고 심의 요청 전 · 보완 메모</w:t>
      </w:r>
    </w:p>
    <w:p>
      <w:r>
        <w:t>JJ은행 · JJ생명(가상) | 교육 영상 시연용 가상 자료</w:t>
      </w:r>
    </w:p>
    <w:p>
      <w:r>
        <w:t>2026-11-06 · 마케팅팀 → 준법감시 담당 · 미제출 초안 · 실제 Chat 실행 결과 아님</w:t>
      </w:r>
    </w:p>
    <w:p>
      <w:pPr>
        <w:pStyle w:val="Heading1"/>
      </w:pPr>
      <w:r>
        <w:t>검토 범위</w:t>
      </w:r>
    </w:p>
    <w:p>
      <w:r>
        <w:t>JJ든든플러스 시안 A(앱 배너), B(영업점 안내문), C(부가보장 안내) 3개를 상품 약관·설명서 2026-11-01 버전 1.0 및 교육용 점검기준 1.0으로 대조했습니다. 점검 항목은 10개 기준별 묶음이며 수정제안 7개·확인보류 3개입니다. 위반 판정 건수나 필수 고지 총수가 아닙니다.</w:t>
      </w:r>
    </w:p>
    <w:p>
      <w:pPr>
        <w:pStyle w:val="Heading1"/>
      </w:pPr>
      <w:r>
        <w:t>수정안 요지</w:t>
      </w:r>
    </w:p>
    <w:p>
      <w:r>
        <w:t>최고금리의 조건과 세전 여부, 중도해지금리, 이자 예시 전제를 보완합니다. 부가보장은 JJ생명 별도 계약이며 자동 가입·질병 입원 보장으로 오해할 표현을 고칩니다. 문장별 수정 제안과 원문 위치는 사전점검표를 확인합니다.</w:t>
      </w:r>
    </w:p>
    <w:p>
      <w:pPr>
        <w:pStyle w:val="Heading1"/>
      </w:pPr>
      <w:r>
        <w:t>담당자 확인이 남은 항목</w:t>
      </w:r>
    </w:p>
    <w:p>
      <w:pPr>
        <w:pStyle w:val="ListBullet"/>
      </w:pPr>
      <w:r>
        <w:t>A-4 / 준법감시 담당 / 예금자보호 안내·매체별 고지·심의 정보</w:t>
      </w:r>
    </w:p>
    <w:p>
      <w:pPr>
        <w:pStyle w:val="ListBullet"/>
      </w:pPr>
      <w:r>
        <w:t>B-3 / 준법감시 담당 / 기본금리·세전·예금자보호 안내·매체별 고지·심의 정보</w:t>
      </w:r>
    </w:p>
    <w:p>
      <w:pPr>
        <w:pStyle w:val="ListBullet"/>
      </w:pPr>
      <w:r>
        <w:t>C-3 / JJ생명·준법감시 담당 / JJ생명 별도 계약·보장 종료·청구 확인</w:t>
      </w:r>
    </w:p>
    <w:p>
      <w:pPr>
        <w:pStyle w:val="Heading1"/>
      </w:pPr>
      <w:r>
        <w:t>심의 요청 전 할 일</w:t>
      </w:r>
    </w:p>
    <w:p>
      <w:r>
        <w:t>마케팅팀이 수정본을 만들고 상품 담당자가 원문과 재대조합니다. 준법감시 담당자가 최신 규정에 따른 필수 고지와 매체별 표시를 확인합니다. JJ생명 담당자가 보장·청구 안내를 확인한 뒤 정식 심의를 요청합니다. 최종 판단·확정은 담당자입니다. 이 초안으로 게시하거나 영업점 120곳에 배포하지 않습니다.</w:t>
      </w:r>
    </w:p>
    <w:sectPr w:rsidR="00FC693F" w:rsidRPr="0006063C" w:rsidSect="00034616">
      <w:footerReference w:type="default" r:id="rId9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내부 연습용 · 실제 법률 기준·심의 승인·판매 자료 아님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