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현장점검기록 / 냉각수펌프 CP-02</w:t>
      </w:r>
    </w:p>
    <w:p>
      <w:r>
        <w:t>교육 영상 시연용 가상 자료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기록 항목</w:t>
            </w:r>
          </w:p>
        </w:tc>
        <w:tc>
          <w:tcPr>
            <w:tcW w:type="dxa" w:w="5112"/>
          </w:tcPr>
          <w:p>
            <w:r>
              <w:t>기재 내용</w:t>
            </w:r>
          </w:p>
        </w:tc>
      </w:tr>
      <w:tr>
        <w:tc>
          <w:tcPr>
            <w:tcW w:type="dxa" w:w="5112"/>
          </w:tcPr>
          <w:p>
            <w:r>
              <w:t>기록 기준</w:t>
            </w:r>
          </w:p>
        </w:tc>
        <w:tc>
          <w:tcPr>
            <w:tcW w:type="dxa" w:w="5112"/>
          </w:tcPr>
          <w:p>
            <w:r>
              <w:t>2026-11-05 08:00 / 점검기록 번호 OBS-CP02-1104</w:t>
            </w:r>
          </w:p>
        </w:tc>
      </w:tr>
      <w:tr>
        <w:tc>
          <w:tcPr>
            <w:tcW w:type="dxa" w:w="5112"/>
          </w:tcPr>
          <w:p>
            <w:r>
              <w:t>관찰 시각</w:t>
            </w:r>
          </w:p>
        </w:tc>
        <w:tc>
          <w:tcPr>
            <w:tcW w:type="dxa" w:w="5112"/>
          </w:tcPr>
          <w:p>
            <w:r>
              <w:t>2026-11-04 14:10</w:t>
            </w:r>
          </w:p>
        </w:tc>
      </w:tr>
      <w:tr>
        <w:tc>
          <w:tcPr>
            <w:tcW w:type="dxa" w:w="5112"/>
          </w:tcPr>
          <w:p>
            <w:r>
              <w:t>관찰 사실</w:t>
            </w:r>
          </w:p>
        </w:tc>
        <w:tc>
          <w:tcPr>
            <w:tcW w:type="dxa" w:w="5112"/>
          </w:tcPr>
          <w:p>
            <w:r>
              <w:t>축봉부 누수 흔적, 베어링부 온도 78℃</w:t>
            </w:r>
          </w:p>
        </w:tc>
      </w:tr>
      <w:tr>
        <w:tc>
          <w:tcPr>
            <w:tcW w:type="dxa" w:w="5112"/>
          </w:tcPr>
          <w:p>
            <w:r>
              <w:t>온도의 의미</w:t>
            </w:r>
          </w:p>
        </w:tc>
        <w:tc>
          <w:tcPr>
            <w:tcW w:type="dxa" w:w="5112"/>
          </w:tcPr>
          <w:p>
            <w:r>
              <w:t>관찰값이며 정상·경보·정지 기준이 아님. 허용 기준 미제공.</w:t>
            </w:r>
          </w:p>
        </w:tc>
      </w:tr>
      <w:tr>
        <w:tc>
          <w:tcPr>
            <w:tcW w:type="dxa" w:w="5112"/>
          </w:tcPr>
          <w:p>
            <w:r>
              <w:t>운전 기록</w:t>
            </w:r>
          </w:p>
        </w:tc>
        <w:tc>
          <w:tcPr>
            <w:tcW w:type="dxa" w:w="5112"/>
          </w:tcPr>
          <w:p>
            <w:r>
              <w:t>2026-11-04 14:25 운전 정지 / 운전팀 기록 인계</w:t>
            </w:r>
          </w:p>
        </w:tc>
      </w:tr>
      <w:tr>
        <w:tc>
          <w:tcPr>
            <w:tcW w:type="dxa" w:w="5112"/>
          </w:tcPr>
          <w:p>
            <w:r>
              <w:t>조치 상태</w:t>
            </w:r>
          </w:p>
        </w:tc>
        <w:tc>
          <w:tcPr>
            <w:tcW w:type="dxa" w:w="5112"/>
          </w:tcPr>
          <w:p>
            <w:r>
              <w:t>정비 미착수. 분해·교체·시험 결과 없음.</w:t>
            </w:r>
          </w:p>
        </w:tc>
      </w:tr>
      <w:tr>
        <w:tc>
          <w:tcPr>
            <w:tcW w:type="dxa" w:w="5112"/>
          </w:tcPr>
          <w:p>
            <w:r>
              <w:t>현재 확인되지 않은 것</w:t>
            </w:r>
          </w:p>
        </w:tc>
        <w:tc>
          <w:tcPr>
            <w:tcW w:type="dxa" w:w="5112"/>
          </w:tcPr>
          <w:p>
            <w:r>
              <w:t>고장 원인, 작업 허가·격리 상태, 교체 범위, 시험 기준, 복구 시각</w:t>
            </w:r>
          </w:p>
        </w:tc>
      </w:tr>
      <w:tr>
        <w:tc>
          <w:tcPr>
            <w:tcW w:type="dxa" w:w="5112"/>
          </w:tcPr>
          <w:p>
            <w:r>
              <w:t>인계 요청</w:t>
            </w:r>
          </w:p>
        </w:tc>
        <w:tc>
          <w:tcPr>
            <w:tcW w:type="dxa" w:w="5112"/>
          </w:tcPr>
          <w:p>
            <w:r>
              <w:t>정비팀은 원문과 대조하여 미승인 보고서·작업 지시서 초안을 작성</w:t>
            </w:r>
          </w:p>
        </w:tc>
      </w:tr>
      <w:tr>
        <w:tc>
          <w:tcPr>
            <w:tcW w:type="dxa" w:w="5112"/>
          </w:tcPr>
          <w:p>
            <w:r>
              <w:t>보안 표시</w:t>
            </w:r>
          </w:p>
        </w:tc>
        <w:tc>
          <w:tcPr>
            <w:tcW w:type="dxa" w:w="5112"/>
          </w:tcPr>
          <w:p>
            <w:r>
              <w:t>가상 자료. 실제 자료는 회사의 외부 제공 승인·가림 처리를 먼저 확인</w:t>
            </w:r>
          </w:p>
        </w:tc>
      </w:tr>
    </w:tbl>
    <w:p>
      <w:pPr>
        <w:pStyle w:val="Heading1"/>
      </w:pPr>
      <w:r>
        <w:t>기록할 때 구분할 것</w:t>
      </w:r>
    </w:p>
    <w:p>
      <w:r>
        <w:t>관찰 사실과 추정 원인을 구분한다. 온도 78℃만으로 베어링 파손이나 교체 필요를 단정하지 않는다. 운전 정지 기록만으로 작업 착수 가능 상태를 판단하지 않는다.</w:t>
      </w:r>
    </w:p>
    <w:sectPr w:rsidR="00FC693F" w:rsidRPr="0006063C" w:rsidSect="00034616">
      <w:footerReference w:type="default" r:id="rId9"/>
      <w:pgSz w:w="12240" w:h="15840"/>
      <w:pgMar w:top="893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JJ에너지(가상) | 교육 영상 시연용 가상 자료 | 현장 실행 금지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