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교대 인수인계 요약 · 검토 전</w:t>
      </w:r>
    </w:p>
    <w:p>
      <w:r>
        <w:t>교육 영상 시연용 가상 자료 | JJ에너지(가상)</w:t>
      </w:r>
    </w:p>
    <w:p>
      <w:r>
        <w:t>대상: 2026-11-05 22:00 ~ 2026-11-06 06:00</w:t>
        <w:br/>
        <w:t>기준: 2026-11-06 05:55 / 야간 A조 → 주간 B조</w:t>
        <w:br/>
        <w:t>미해결 3건 = 조치 중 2건 + 확인 필요 1건 / 종료 기록 1건</w:t>
      </w:r>
    </w:p>
    <w:p>
      <w:r>
        <w:t>이상 사항·주의 설비: CWP-02 / XV-17 / TI-204. 나열 순서는 긴급도 판단이 아니다.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rFonts w:ascii="맑은 고딕" w:hAnsi="맑은 고딕" w:eastAsia="맑은 고딕"/>
                <w:sz w:val="18"/>
              </w:rPr>
              <w:t>설비</w:t>
            </w:r>
          </w:p>
        </w:tc>
        <w:tc>
          <w:tcPr>
            <w:tcW w:type="dxa" w:w="2606"/>
          </w:tcPr>
          <w:p>
            <w:r>
              <w:rPr>
                <w:rFonts w:ascii="맑은 고딕" w:hAnsi="맑은 고딕" w:eastAsia="맑은 고딕"/>
                <w:sz w:val="18"/>
              </w:rPr>
              <w:t>원문 상태</w:t>
            </w:r>
          </w:p>
        </w:tc>
        <w:tc>
          <w:tcPr>
            <w:tcW w:type="dxa" w:w="2606"/>
          </w:tcPr>
          <w:p>
            <w:r>
              <w:rPr>
                <w:rFonts w:ascii="맑은 고딕" w:hAnsi="맑은 고딕" w:eastAsia="맑은 고딕"/>
                <w:sz w:val="18"/>
              </w:rPr>
              <w:t>남은 확인</w:t>
            </w:r>
          </w:p>
        </w:tc>
        <w:tc>
          <w:tcPr>
            <w:tcW w:type="dxa" w:w="2606"/>
          </w:tcPr>
          <w:p>
            <w:r>
              <w:rPr>
                <w:rFonts w:ascii="맑은 고딕" w:hAnsi="맑은 고딕" w:eastAsia="맑은 고딕"/>
                <w:sz w:val="18"/>
              </w:rPr>
              <w:t>담당·예정</w:t>
            </w:r>
          </w:p>
        </w:tc>
      </w:tr>
      <w:tr>
        <w:tc>
          <w:tcPr>
            <w:tcW w:type="dxa" w:w="2606"/>
          </w:tcPr>
          <w:p>
            <w:r>
              <w:rPr>
                <w:rFonts w:ascii="맑은 고딕" w:hAnsi="맑은 고딕" w:eastAsia="맑은 고딕"/>
                <w:sz w:val="18"/>
              </w:rPr>
              <w:t>CWP-02</w:t>
            </w:r>
          </w:p>
        </w:tc>
        <w:tc>
          <w:tcPr>
            <w:tcW w:type="dxa" w:w="2606"/>
          </w:tcPr>
          <w:p>
            <w:r>
              <w:rPr>
                <w:rFonts w:ascii="맑은 고딕" w:hAnsi="맑은 고딕" w:eastAsia="맑은 고딕"/>
                <w:sz w:val="18"/>
              </w:rPr>
              <w:t>진동 3.2 → 최대 4.8 → 최근 4.5 mm/s (관찰 11-06 05:20)</w:t>
              <w:br/>
              <w:t>조치 중</w:t>
            </w:r>
          </w:p>
        </w:tc>
        <w:tc>
          <w:tcPr>
            <w:tcW w:type="dxa" w:w="2606"/>
          </w:tcPr>
          <w:p>
            <w:r>
              <w:rPr>
                <w:rFonts w:ascii="맑은 고딕" w:hAnsi="맑은 고딕" w:eastAsia="맑은 고딕"/>
                <w:sz w:val="18"/>
              </w:rPr>
              <w:t>점검 결과·정비 완료 여부 확인</w:t>
            </w:r>
          </w:p>
        </w:tc>
        <w:tc>
          <w:tcPr>
            <w:tcW w:type="dxa" w:w="2606"/>
          </w:tcPr>
          <w:p>
            <w:r>
              <w:rPr>
                <w:rFonts w:ascii="맑은 고딕" w:hAnsi="맑은 고딕" w:eastAsia="맑은 고딕"/>
                <w:sz w:val="18"/>
              </w:rPr>
              <w:t>설비보전반</w:t>
              <w:br/>
              <w:t>11-06 08:30</w:t>
            </w:r>
          </w:p>
        </w:tc>
      </w:tr>
      <w:tr>
        <w:tc>
          <w:tcPr>
            <w:tcW w:type="dxa" w:w="2606"/>
          </w:tcPr>
          <w:p>
            <w:r>
              <w:rPr>
                <w:rFonts w:ascii="맑은 고딕" w:hAnsi="맑은 고딕" w:eastAsia="맑은 고딕"/>
                <w:sz w:val="18"/>
              </w:rPr>
              <w:t>XV-17</w:t>
            </w:r>
          </w:p>
        </w:tc>
        <w:tc>
          <w:tcPr>
            <w:tcW w:type="dxa" w:w="2606"/>
          </w:tcPr>
          <w:p>
            <w:r>
              <w:rPr>
                <w:rFonts w:ascii="맑은 고딕" w:hAnsi="맑은 고딕" w:eastAsia="맑은 고딕"/>
                <w:sz w:val="18"/>
              </w:rPr>
              <w:t>미세 누설 흔적 지속 (관찰 11-06 03:20)</w:t>
              <w:br/>
              <w:t>조치 중</w:t>
            </w:r>
          </w:p>
        </w:tc>
        <w:tc>
          <w:tcPr>
            <w:tcW w:type="dxa" w:w="2606"/>
          </w:tcPr>
          <w:p>
            <w:r>
              <w:rPr>
                <w:rFonts w:ascii="맑은 고딕" w:hAnsi="맑은 고딕" w:eastAsia="맑은 고딕"/>
                <w:sz w:val="18"/>
              </w:rPr>
              <w:t>점검 결과·누설 상태 확인</w:t>
            </w:r>
          </w:p>
        </w:tc>
        <w:tc>
          <w:tcPr>
            <w:tcW w:type="dxa" w:w="2606"/>
          </w:tcPr>
          <w:p>
            <w:r>
              <w:rPr>
                <w:rFonts w:ascii="맑은 고딕" w:hAnsi="맑은 고딕" w:eastAsia="맑은 고딕"/>
                <w:sz w:val="18"/>
              </w:rPr>
              <w:t>밸브보전반</w:t>
              <w:br/>
              <w:t>11-06 09:00</w:t>
            </w:r>
          </w:p>
        </w:tc>
      </w:tr>
      <w:tr>
        <w:tc>
          <w:tcPr>
            <w:tcW w:type="dxa" w:w="2606"/>
          </w:tcPr>
          <w:p>
            <w:r>
              <w:rPr>
                <w:rFonts w:ascii="맑은 고딕" w:hAnsi="맑은 고딕" w:eastAsia="맑은 고딕"/>
                <w:sz w:val="18"/>
              </w:rPr>
              <w:t>TI-204</w:t>
            </w:r>
          </w:p>
        </w:tc>
        <w:tc>
          <w:tcPr>
            <w:tcW w:type="dxa" w:w="2606"/>
          </w:tcPr>
          <w:p>
            <w:r>
              <w:rPr>
                <w:rFonts w:ascii="맑은 고딕" w:hAnsi="맑은 고딕" w:eastAsia="맑은 고딕"/>
                <w:sz w:val="18"/>
              </w:rPr>
              <w:t>표시값 87 / 단위 미상 (관찰 11-06 03:00)</w:t>
              <w:br/>
              <w:t>확인 필요</w:t>
            </w:r>
          </w:p>
        </w:tc>
        <w:tc>
          <w:tcPr>
            <w:tcW w:type="dxa" w:w="2606"/>
          </w:tcPr>
          <w:p>
            <w:r>
              <w:rPr>
                <w:rFonts w:ascii="맑은 고딕" w:hAnsi="맑은 고딕" w:eastAsia="맑은 고딕"/>
                <w:sz w:val="18"/>
              </w:rPr>
              <w:t>단위·원문 확인, 수치 해석 보류</w:t>
            </w:r>
          </w:p>
        </w:tc>
        <w:tc>
          <w:tcPr>
            <w:tcW w:type="dxa" w:w="2606"/>
          </w:tcPr>
          <w:p>
            <w:r>
              <w:rPr>
                <w:rFonts w:ascii="맑은 고딕" w:hAnsi="맑은 고딕" w:eastAsia="맑은 고딕"/>
                <w:sz w:val="18"/>
              </w:rPr>
              <w:t>운전기록담당</w:t>
              <w:br/>
              <w:t>미정 (확인 필요)</w:t>
            </w:r>
          </w:p>
        </w:tc>
      </w:tr>
    </w:tbl>
    <w:p>
      <w:r>
        <w:t>LT-08: 11-06 01:10 복구·신호 정상 확인, 01:40 재발 없음·종료 기록 (L12·L13)</w:t>
      </w:r>
    </w:p>
    <w:p>
      <w:r>
        <w:t>근거: CWP-02 L02·L03·L04·L10·L14·L18·L19·L21 / M01; XV-17 L05·L06·L11·L17·L20 / M02; TI-204 L09·L16·L22 / M03</w:t>
      </w:r>
    </w:p>
    <w:p>
      <w:r>
        <w:t>주의: 87에 단위를 붙이지 않는다. 4.5 mm/s만 보고 정상·운전 가능으로 판단하지 않는다. 기준 뒤 추가 기록·완료 통보 여부를 인계 직전에 확인한다.</w:t>
      </w:r>
    </w:p>
    <w:p>
      <w:r>
        <w:t>확인란 | 인계자: ______  인수자: ______  책임자: ______  확인 시각: ______</w:t>
      </w:r>
    </w:p>
    <w:p>
      <w:r>
        <w:t>교육용 결과 예시이며 실제 Chat 생성 결과가 아니다. 최종 판단·확정은 담당자. 원본 일지와 최신 승인 절차가 우선이다.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