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냉각수펌프 구매 기술규격서 · 초안</w:t>
      </w:r>
    </w:p>
    <w:p>
      <w:r>
        <w:t>JJ에너지(가상) · 설계·기술팀 | JJ-SP-CW-DRAFT / 2026-11-05 / 미승인</w:t>
      </w:r>
    </w:p>
    <w:p>
      <w:r>
        <w:t>교육 영상 시연용 가상 자료 | 실제 발주·설계·안전 판단에 사용 금지</w:t>
      </w:r>
    </w:p>
    <w:p>
      <w:r>
        <w:t>상태: 검토용 초안 / 변경 5개·유지 2개·확인 필요 2개. 이전 표준은 R1. 모든 표시를 담당자가 확인한 뒤 승인본을 별도 작성한다.</w:t>
      </w:r>
    </w:p>
    <w:p>
      <w:pPr>
        <w:pStyle w:val="Heading1"/>
      </w:pPr>
      <w:r>
        <w:t>1. 일반사항·성능</w:t>
      </w:r>
    </w:p>
    <w:p>
      <w:r>
        <w:t>본 규격서는 JJ에너지의 냉각수펌프 구매 초안에 적용한다. 본체·전동기·공통받침대·커플링을 포함하며, 제외 범위와 예비품은 공급자 대응표로 확인한다.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식별·상태</w:t>
            </w:r>
          </w:p>
        </w:tc>
        <w:tc>
          <w:tcPr>
            <w:tcW w:type="dxa" w:w="3400"/>
          </w:tcPr>
          <w:p>
            <w:r>
              <w:t>요구 내용</w:t>
            </w:r>
          </w:p>
        </w:tc>
        <w:tc>
          <w:tcPr>
            <w:tcW w:type="dxa" w:w="3400"/>
          </w:tcPr>
          <w:p>
            <w:r>
              <w:t>근거</w:t>
            </w:r>
          </w:p>
        </w:tc>
      </w:tr>
      <w:tr>
        <w:tc>
          <w:tcPr>
            <w:tcW w:type="dxa" w:w="3400"/>
          </w:tcPr>
          <w:p>
            <w:r>
              <w:t>S01 성능 [유지]</w:t>
            </w:r>
          </w:p>
        </w:tc>
        <w:tc>
          <w:tcPr>
            <w:tcW w:type="dxa" w:w="3400"/>
          </w:tcPr>
          <w:p>
            <w:r>
              <w:t>120 m³/h · 35 m</w:t>
            </w:r>
          </w:p>
        </w:tc>
        <w:tc>
          <w:tcPr>
            <w:tcW w:type="dxa" w:w="3400"/>
          </w:tcPr>
          <w:p>
            <w:r>
              <w:t>구매요청서 1쪽 §2</w:t>
            </w:r>
          </w:p>
        </w:tc>
      </w:tr>
      <w:tr>
        <w:tc>
          <w:tcPr>
            <w:tcW w:type="dxa" w:w="3400"/>
          </w:tcPr>
          <w:p>
            <w:r>
              <w:t>S02 수량 [변경]</w:t>
            </w:r>
          </w:p>
        </w:tc>
        <w:tc>
          <w:tcPr>
            <w:tcW w:type="dxa" w:w="3400"/>
          </w:tcPr>
          <w:p>
            <w:r>
              <w:t>2대</w:t>
            </w:r>
          </w:p>
        </w:tc>
        <w:tc>
          <w:tcPr>
            <w:tcW w:type="dxa" w:w="3400"/>
          </w:tcPr>
          <w:p>
            <w:r>
              <w:t>구매요청서 1쪽 §2</w:t>
            </w:r>
          </w:p>
        </w:tc>
      </w:tr>
      <w:tr>
        <w:tc>
          <w:tcPr>
            <w:tcW w:type="dxa" w:w="3400"/>
          </w:tcPr>
          <w:p>
            <w:r>
              <w:t>S03 전원 [유지]</w:t>
            </w:r>
          </w:p>
        </w:tc>
        <w:tc>
          <w:tcPr>
            <w:tcW w:type="dxa" w:w="3400"/>
          </w:tcPr>
          <w:p>
            <w:r>
              <w:t>380 V · 60 Hz</w:t>
            </w:r>
          </w:p>
        </w:tc>
        <w:tc>
          <w:tcPr>
            <w:tcW w:type="dxa" w:w="3400"/>
          </w:tcPr>
          <w:p>
            <w:r>
              <w:t>구매요청서 1쪽 §2</w:t>
            </w:r>
          </w:p>
        </w:tc>
      </w:tr>
    </w:tbl>
    <w:p>
      <w:r>
        <w:t>정격점은 교육용 가정이다. 운전범위·설비 적합성·전동기 선정·상세 설계와 시험 판정값은 이 자료만으로 확정하지 않는다.</w:t>
      </w:r>
    </w:p>
    <w:p>
      <w:r>
        <w:br w:type="page"/>
      </w:r>
    </w:p>
    <w:p>
      <w:pPr>
        <w:pStyle w:val="Heading1"/>
      </w:pPr>
      <w:r>
        <w:t>2. 안전 구조·시험</w:t>
      </w:r>
    </w:p>
    <w:p>
      <w:pPr>
        <w:pStyle w:val="Heading2"/>
      </w:pPr>
      <w:r>
        <w:t>S04 보호덮개 [변경]</w:t>
      </w:r>
    </w:p>
    <w:p>
      <w:r>
        <w:t>고정식 보호덮개 설치. 회전체 접촉 방지 구조, 상세 설계 승인 필요.</w:t>
      </w:r>
    </w:p>
    <w:p>
      <w:r>
        <w:t>근거: 사내기준 / 개정발췌 3행, JJ-ME R2 §3.1. 구판: 작업자 주의 문구.</w:t>
      </w:r>
    </w:p>
    <w:p>
      <w:pPr>
        <w:pStyle w:val="Heading2"/>
      </w:pPr>
      <w:r>
        <w:t>S05 시험입회 [변경]</w:t>
      </w:r>
    </w:p>
    <w:p>
      <w:r>
        <w:t>성능시험 입회 · 7일 전 통지. 시험 절차·판정값은 승인 후 확정.</w:t>
      </w:r>
    </w:p>
    <w:p>
      <w:r>
        <w:t>근거: 사내기준 / 개정발췌 4행, JJ-QA R3 §4.2. 구판: 성적서만 제출.</w:t>
      </w:r>
    </w:p>
    <w:p>
      <w:r>
        <w:t>두 사내기준은 실제 법규나 국가 표준이 아닌 교육용 가상 기준이다. 시험 일시·입회자·판정값·검사 범위는 품질팀 승인 후 정한다.</w:t>
      </w:r>
    </w:p>
    <w:p>
      <w:r>
        <w:br w:type="page"/>
      </w:r>
    </w:p>
    <w:p>
      <w:pPr>
        <w:pStyle w:val="Heading1"/>
      </w:pPr>
      <w:r>
        <w:t>3. 제출 도서·포장</w:t>
      </w:r>
    </w:p>
    <w:p>
      <w:pPr>
        <w:pStyle w:val="Heading2"/>
      </w:pPr>
      <w:r>
        <w:t>S06 제출언어 [변경]</w:t>
      </w:r>
    </w:p>
    <w:p>
      <w:r>
        <w:t>국문·영문. 운전·정비 설명서, 승인도면에 적용.</w:t>
      </w:r>
    </w:p>
    <w:p>
      <w:r>
        <w:t>근거: 앞업무결과 1쪽 C01. 구판: 국문.</w:t>
      </w:r>
    </w:p>
    <w:p>
      <w:pPr>
        <w:pStyle w:val="Heading2"/>
      </w:pPr>
      <w:r>
        <w:t>S07 방청 [변경]</w:t>
      </w:r>
    </w:p>
    <w:p>
      <w:r>
        <w:t>90일. 포장 완료일 기준 실내 보관 조건, 방법은 승인 필요.</w:t>
      </w:r>
    </w:p>
    <w:p>
      <w:r>
        <w:t>근거: 앞업무결과 1쪽 C02. 구판: 30일.</w:t>
      </w:r>
    </w:p>
    <w:p>
      <w:r>
        <w:t>계약 조건을 초안에 옮긴 것이 계약 적합성·법적 효력의 확정은 아니다. 사내기준과 충돌하는 조건은 설계·구매팀 합의 뒤 반영한다.</w:t>
      </w:r>
    </w:p>
    <w:p>
      <w:r>
        <w:br w:type="page"/>
      </w:r>
    </w:p>
    <w:p>
      <w:pPr>
        <w:pStyle w:val="Heading1"/>
      </w:pPr>
      <w:r>
        <w:t>4. 확인 필요·검토 승인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식별</w:t>
            </w:r>
          </w:p>
        </w:tc>
        <w:tc>
          <w:tcPr>
            <w:tcW w:type="dxa" w:w="3400"/>
          </w:tcPr>
          <w:p>
            <w:r>
              <w:t>미확정 내용</w:t>
            </w:r>
          </w:p>
        </w:tc>
        <w:tc>
          <w:tcPr>
            <w:tcW w:type="dxa" w:w="3400"/>
          </w:tcPr>
          <w:p>
            <w:r>
              <w:t>근거·담당</w:t>
            </w:r>
          </w:p>
        </w:tc>
      </w:tr>
      <w:tr>
        <w:tc>
          <w:tcPr>
            <w:tcW w:type="dxa" w:w="3400"/>
          </w:tcPr>
          <w:p>
            <w:r>
              <w:t>S08 접액부 재질</w:t>
            </w:r>
          </w:p>
        </w:tc>
        <w:tc>
          <w:tcPr>
            <w:tcW w:type="dxa" w:w="3400"/>
          </w:tcPr>
          <w:p>
            <w:r>
              <w:t>(확인 필요): 수질자료 없음. FC200을 확정값으로 복사하지 않음</w:t>
            </w:r>
          </w:p>
        </w:tc>
        <w:tc>
          <w:tcPr>
            <w:tcW w:type="dxa" w:w="3400"/>
          </w:tcPr>
          <w:p>
            <w:r>
              <w:t>구매요청서 2쪽 §4 / 설계·기술팀</w:t>
            </w:r>
          </w:p>
        </w:tc>
      </w:tr>
      <w:tr>
        <w:tc>
          <w:tcPr>
            <w:tcW w:type="dxa" w:w="3400"/>
          </w:tcPr>
          <w:p>
            <w:r>
              <w:t>S09 적용 법령</w:t>
            </w:r>
          </w:p>
        </w:tc>
        <w:tc>
          <w:tcPr>
            <w:tcW w:type="dxa" w:w="3400"/>
          </w:tcPr>
          <w:p>
            <w:r>
              <w:t>(확인 필요): 설치국·법령 원문·조항·시행일·적용대상 확인 후 확정</w:t>
            </w:r>
          </w:p>
        </w:tc>
        <w:tc>
          <w:tcPr>
            <w:tcW w:type="dxa" w:w="3400"/>
          </w:tcPr>
          <w:p>
            <w:r>
              <w:t>사내기준 / 법령확인 3행 / 안전·법무 담당자</w:t>
            </w:r>
          </w:p>
        </w:tc>
      </w:tr>
    </w:tbl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검토 역할</w:t>
            </w:r>
          </w:p>
        </w:tc>
        <w:tc>
          <w:tcPr>
            <w:tcW w:type="dxa" w:w="3400"/>
          </w:tcPr>
          <w:p>
            <w:r>
              <w:t>확인 범위</w:t>
            </w:r>
          </w:p>
        </w:tc>
        <w:tc>
          <w:tcPr>
            <w:tcW w:type="dxa" w:w="3400"/>
          </w:tcPr>
          <w:p>
            <w:r>
              <w:t>승인 상태</w:t>
            </w:r>
          </w:p>
        </w:tc>
      </w:tr>
      <w:tr>
        <w:tc>
          <w:tcPr>
            <w:tcW w:type="dxa" w:w="3400"/>
          </w:tcPr>
          <w:p>
            <w:r>
              <w:t>설계·기술팀</w:t>
            </w:r>
          </w:p>
        </w:tc>
        <w:tc>
          <w:tcPr>
            <w:tcW w:type="dxa" w:w="3400"/>
          </w:tcPr>
          <w:p>
            <w:r>
              <w:t>성능·전원·재질·방청</w:t>
            </w:r>
          </w:p>
        </w:tc>
        <w:tc>
          <w:tcPr>
            <w:tcW w:type="dxa" w:w="3400"/>
          </w:tcPr>
          <w:p>
            <w:r>
              <w:t>미승인</w:t>
            </w:r>
          </w:p>
        </w:tc>
      </w:tr>
      <w:tr>
        <w:tc>
          <w:tcPr>
            <w:tcW w:type="dxa" w:w="3400"/>
          </w:tcPr>
          <w:p>
            <w:r>
              <w:t>품질팀</w:t>
            </w:r>
          </w:p>
        </w:tc>
        <w:tc>
          <w:tcPr>
            <w:tcW w:type="dxa" w:w="3400"/>
          </w:tcPr>
          <w:p>
            <w:r>
              <w:t>시험·입회·판정값</w:t>
            </w:r>
          </w:p>
        </w:tc>
        <w:tc>
          <w:tcPr>
            <w:tcW w:type="dxa" w:w="3400"/>
          </w:tcPr>
          <w:p>
            <w:r>
              <w:t>미승인</w:t>
            </w:r>
          </w:p>
        </w:tc>
      </w:tr>
      <w:tr>
        <w:tc>
          <w:tcPr>
            <w:tcW w:type="dxa" w:w="3400"/>
          </w:tcPr>
          <w:p>
            <w:r>
              <w:t>안전·법무 담당자</w:t>
            </w:r>
          </w:p>
        </w:tc>
        <w:tc>
          <w:tcPr>
            <w:tcW w:type="dxa" w:w="3400"/>
          </w:tcPr>
          <w:p>
            <w:r>
              <w:t>안전 구조·설치국 법령</w:t>
            </w:r>
          </w:p>
        </w:tc>
        <w:tc>
          <w:tcPr>
            <w:tcW w:type="dxa" w:w="3400"/>
          </w:tcPr>
          <w:p>
            <w:r>
              <w:t>미승인</w:t>
            </w:r>
          </w:p>
        </w:tc>
      </w:tr>
      <w:tr>
        <w:tc>
          <w:tcPr>
            <w:tcW w:type="dxa" w:w="3400"/>
          </w:tcPr>
          <w:p>
            <w:r>
              <w:t>구매팀</w:t>
            </w:r>
          </w:p>
        </w:tc>
        <w:tc>
          <w:tcPr>
            <w:tcW w:type="dxa" w:w="3400"/>
          </w:tcPr>
          <w:p>
            <w:r>
              <w:t>계약 기술조건·수량·제출도서</w:t>
            </w:r>
          </w:p>
        </w:tc>
        <w:tc>
          <w:tcPr>
            <w:tcW w:type="dxa" w:w="3400"/>
          </w:tcPr>
          <w:p>
            <w:r>
              <w:t>미승인</w:t>
            </w:r>
          </w:p>
        </w:tc>
      </w:tr>
    </w:tbl>
    <w:p>
      <w:r>
        <w:t>첨부: 기준변경 대조표. 최종 판단·확정은 담당자. 미확정 항목이 남은 문서를 구매 확정본으로 배포하지 않는다.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JJ에너지(가상) · 검토용 /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