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제안요청서·과업지시서에서 요구사항·평가항목 뽑기</w:t>
      </w:r>
    </w:p>
    <w:p>
      <w:pPr>
        <w:pStyle w:val="Heading1"/>
      </w:pPr>
      <w:r>
        <w:t>연구 의뢰</w:t>
      </w:r>
    </w:p>
    <w:p>
      <w:r>
        <w:t>JJ교육연구원(가상, 교육 컨설팅·연수 기관, 연구원 85명). 성인 직무연수의 학습지원 설계에 활용할 선행연구를 정리한다.</w:t>
      </w:r>
    </w:p>
    <w:p>
      <w:pPr>
        <w:pStyle w:val="Heading1"/>
      </w:pPr>
      <w:r>
        <w:t>포함 기준</w:t>
      </w:r>
    </w:p>
    <w:p>
      <w:r>
        <w:t>2022~2025년, 성인 직무연수, 학습지원·피드백·전이·동기·과제설계·온라인연수, 한국어 또는 영어. 본문과 방법·결과 확인 가능.</w:t>
      </w:r>
    </w:p>
    <w:p>
      <w:pPr>
        <w:pStyle w:val="Heading1"/>
      </w:pPr>
      <w:r>
        <w:t>제외와 보류</w:t>
      </w:r>
    </w:p>
    <w:p>
      <w:r>
        <w:t>아동 수업·유아 놀이·장비 성능은 범위 밖. 초록만 확보하거나 읽기 어려우면 보류. 가상 연습 문헌은 실제 출판 근거로 인용하지 않는다.</w:t>
      </w:r>
    </w:p>
    <w:p>
      <w:pPr>
        <w:pStyle w:val="Heading1"/>
      </w:pPr>
      <w:r>
        <w:t>요구 산출물</w:t>
      </w:r>
    </w:p>
    <w:p>
      <w:r>
        <w:t>목적·방법·결과·한계 요약표, 문헌별 근거 쪽수, 별도의 존재 확인 기록, 참고문헌 목록 및 보류 목록.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