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다온현장 시공 단계 계획</w:t>
      </w:r>
    </w:p>
    <w:p>
      <w:r>
        <w:t>JJ건설(가상, 종합건설·임대, 직원 540명)</w:t>
      </w:r>
    </w:p>
    <w:p>
      <w:r>
        <w:t>교육 영상 시연용 가상 자료</w:t>
      </w:r>
    </w:p>
    <w:p>
      <w:r>
        <w:t>다음 현장: 다온현장(가상). 품질팀이 다음 공종으로 넘기기 전에 점검표를 검토합니다. 날짜 대신 작업 단계로 연결하며 일정은 현장책임자가 확정합니다.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</w:trPr>
        <w:tc>
          <w:tcPr>
            <w:tcW w:type="dxa" w:w="3400"/>
          </w:tcPr>
          <w:p>
            <w:r>
              <w:t>단계</w:t>
            </w:r>
          </w:p>
        </w:tc>
        <w:tc>
          <w:tcPr>
            <w:tcW w:type="dxa" w:w="3400"/>
          </w:tcPr>
          <w:p>
            <w:r>
              <w:t>점검 시점</w:t>
            </w:r>
          </w:p>
        </w:tc>
        <w:tc>
          <w:tcPr>
            <w:tcW w:type="dxa" w:w="3400"/>
          </w:tcPr>
          <w:p>
            <w:r>
              <w:t>검토할 접수 유형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방수 전</w:t>
            </w:r>
          </w:p>
        </w:tc>
        <w:tc>
          <w:tcPr>
            <w:tcW w:type="dxa" w:w="3400"/>
          </w:tcPr>
          <w:p>
            <w:r>
              <w:t>다음 작업으로 넘기기 전</w:t>
            </w:r>
          </w:p>
        </w:tc>
        <w:tc>
          <w:tcPr>
            <w:tcW w:type="dxa" w:w="3400"/>
          </w:tcPr>
          <w:p>
            <w:r>
              <w:t>방수·누수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방수 후·덮기 전</w:t>
            </w:r>
          </w:p>
        </w:tc>
        <w:tc>
          <w:tcPr>
            <w:tcW w:type="dxa" w:w="3400"/>
          </w:tcPr>
          <w:p>
            <w:r>
              <w:t>다음 작업으로 넘기기 전</w:t>
            </w:r>
          </w:p>
        </w:tc>
        <w:tc>
          <w:tcPr>
            <w:tcW w:type="dxa" w:w="3400"/>
          </w:tcPr>
          <w:p>
            <w:r>
              <w:t>방수·누수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타일 시공 후</w:t>
            </w:r>
          </w:p>
        </w:tc>
        <w:tc>
          <w:tcPr>
            <w:tcW w:type="dxa" w:w="3400"/>
          </w:tcPr>
          <w:p>
            <w:r>
              <w:t>다음 작업으로 넘기기 전</w:t>
            </w:r>
          </w:p>
        </w:tc>
        <w:tc>
          <w:tcPr>
            <w:tcW w:type="dxa" w:w="3400"/>
          </w:tcPr>
          <w:p>
            <w:r>
              <w:t>타일 들뜸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창호·문 설치 후</w:t>
            </w:r>
          </w:p>
        </w:tc>
        <w:tc>
          <w:tcPr>
            <w:tcW w:type="dxa" w:w="3400"/>
          </w:tcPr>
          <w:p>
            <w:r>
              <w:t>다음 작업으로 넘기기 전</w:t>
            </w:r>
          </w:p>
        </w:tc>
        <w:tc>
          <w:tcPr>
            <w:tcW w:type="dxa" w:w="3400"/>
          </w:tcPr>
          <w:p>
            <w:r>
              <w:t>창호 틈새·문짝 작동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도장 전·후</w:t>
            </w:r>
          </w:p>
        </w:tc>
        <w:tc>
          <w:tcPr>
            <w:tcW w:type="dxa" w:w="3400"/>
          </w:tcPr>
          <w:p>
            <w:r>
              <w:t>다음 작업으로 넘기기 전</w:t>
            </w:r>
          </w:p>
        </w:tc>
        <w:tc>
          <w:tcPr>
            <w:tcW w:type="dxa" w:w="3400"/>
          </w:tcPr>
          <w:p>
            <w:r>
              <w:t>도장 불량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준공 전</w:t>
            </w:r>
          </w:p>
        </w:tc>
        <w:tc>
          <w:tcPr>
            <w:tcW w:type="dxa" w:w="3400"/>
          </w:tcPr>
          <w:p>
            <w:r>
              <w:t>다음 작업으로 넘기기 전</w:t>
            </w:r>
          </w:p>
        </w:tc>
        <w:tc>
          <w:tcPr>
            <w:tcW w:type="dxa" w:w="3400"/>
          </w:tcPr>
          <w:p>
            <w:r>
              <w:t>배수 불량</w:t>
            </w:r>
          </w:p>
        </w:tc>
      </w:tr>
    </w:tbl>
    <w:p>
      <w:pPr>
        <w:pStyle w:val="Heading1"/>
      </w:pPr>
      <w:r>
        <w:t>승인 전에 채울 내용</w:t>
      </w:r>
    </w:p>
    <w:p>
      <w:r>
        <w:t>승인 도면·시방서 번호, 검사 범위, 시험 방법, 측정값, 합격 기준, 점검자, 확인일, 조치 기록, 재점검 서명. 원문이 없는 시간·두께·구배·법 조항은 만들지 않습니다. 이 문서는 규정이나 법정 기준이 아닙니다.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결과 예시 · 현장 적용 전 담당자 승인 필요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