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심사의견서 첨부 - 한결기계(주) 최근 4분기 추이</w:t>
      </w:r>
    </w:p>
    <w:p>
      <w:r>
        <w:t>다음 심사 때 의견서 «2 재무 요약» 뒤에 붙이는 한 장입니다. 출처: 분기실적_㈜한결기계, 단위: 백만 원. 승인 여부·한도·금리는 쓰지 않습니다.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2025년 3분기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2025년 4분기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2026년 1분기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2026년 2분기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매출액 (백만 원)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10,000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10,300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9,900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10,600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매출 증가율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-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3.0%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-3.9%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7.1%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영업이익률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7.0%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7.2%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6.5%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6.6%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부채비율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263.9%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254.0%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255.7%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253.4%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유동비율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124.3%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125.0%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125.3%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124.7%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이자보상배율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2.59배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2.74배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2.21배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2.33배</w:t>
            </w:r>
          </w:p>
        </w:tc>
      </w:tr>
    </w:tbl>
    <w:p/>
    <w:p>
      <w:r>
        <w:t>읽는 법: 2025년 말 부채비율 254.0%은 앞서 쓴 의견서의 값과 같습니다. 이후 253.4%로 250%대가 이어지고, 이자보상배율은 2.33배로 2배를 넘습니다. [분기 실적]</w:t>
      </w:r>
    </w:p>
    <w:p>
      <w:r>
        <w:t>주요 공시: 2026-05-20 단일판매·공급계약 체결 (공급처 A사, 52억 원). 매출처 비중은 이 자료로 알 수 없어 (확인 필요, 기업금융1팀).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