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기업 대출 심사의견서 - 재무 요약 칸 (앞서 쓴 의견서에서 가져옴)</w:t>
      </w:r>
    </w:p>
    <w:p>
      <w:r>
        <w:t>JJ은행 여신심사부 (가상) / 앞서 작성한 한결기계(주) 심사의견서의 «2 재무 요약» 표에서 칸 이름과 계산식만 옮겼습니다.</w:t>
      </w:r>
    </w:p>
    <w:p>
      <w:r>
        <w:t>이번 분석표의 칸은 아래 6개를 그대로 씁니다. 분기 자료에는 차입금이 없어 «차입금의존도» 칸은 이번에는 뺍니다.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계산식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메모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앞 의견서의 한결기계 2025년 값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매출액 (백만 원)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매출액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손익계산서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38,800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매출 증가율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이번 분기 매출 ÷ 전 분기 매출 - 1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첫 분기는 비교할 앞 분기가 없어 «-»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12.5%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영업이익률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영업이익 ÷ 분기 매출액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값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7.0%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부채비율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부채총계 ÷ 자본총계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말 값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254.0%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유동비율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유동자산 ÷ 유동부채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말 값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125.0%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이자보상배율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분기 영업이익 ÷ 분기 이자비용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1배 미만이면 이자도 못 번 분기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sz w:val="20"/>
              </w:rPr>
              <w:t>2.50배</w:t>
            </w:r>
          </w:p>
        </w:tc>
      </w:tr>
    </w:tbl>
    <w:p/>
    <w:p>
      <w:r>
        <w:t>원칙 1) 숫자는 재무제표(분기 실적)에서 직접 계산하고 계산식을 옆에 적는다. 공시 설명의 숫자는 그대로 믿지 않는다.</w:t>
      </w:r>
    </w:p>
    <w:p>
      <w:r>
        <w:t>원칙 2) 자료에 없는 내용은 지어내지 말고 (확인 필요)로 남기고 담당 부서를 적는다.</w:t>
      </w:r>
    </w:p>
    <w:p>
      <w:r>
        <w:t>원칙 3) 정정 공시가 있으면 정정본을 쓰고, 무엇이 바뀌었는지 따로 알린다.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