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푸른제지(주) 분기 보고 자료</w:t>
      </w:r>
    </w:p>
    <w:p>
      <w:r>
        <w:t>업종: 제지 / 단위: 백만 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항목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2025년 3분기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2025년 4분기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2026년 1분기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2026년 2분기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매출액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9,000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8,800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8,500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8,400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영업이익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260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140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130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이자비용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220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220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230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235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유동자산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5,000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5,100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4,800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4,700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유동부채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6,000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6,200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6,400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6,500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부채총계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27,000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27,500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27,800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28,000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자본총계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9,600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9,700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9,800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9,800</w:t>
            </w:r>
          </w:p>
        </w:tc>
      </w:tr>
    </w:tbl>
    <w:p>
      <w:pPr>
        <w:pStyle w:val="Heading3"/>
      </w:pPr>
      <w:r>
        <w:t>주요 공시</w:t>
      </w:r>
    </w:p>
    <w:p>
      <w:r>
        <w:t>2026-04-22 · 채무보증 결정 — 계열사 대출에 15억 원 보증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