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세란 복합화력 2호기 (가상) 아침 설비 브리핑 — 2026년 11월 14일 (토) 08:00</w:t>
      </w:r>
    </w:p>
    <w:p>
      <w:r>
        <w:t>교육 영상 시연용 가상 자료 (JJ에너지·세란 복합화력 2호기 (가상)의 사람·설비 이름은 모두 가상입니다)</w:t>
      </w:r>
    </w:p>
    <w:p>
      <w:pPr>
        <w:pStyle w:val="Heading2"/>
      </w:pPr>
      <w:r>
        <w:t>어제와 달라진 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11/13 아침</w:t>
            </w:r>
          </w:p>
        </w:tc>
        <w:tc>
          <w:tcPr>
            <w:tcW w:type="dxa" w:w="2880"/>
          </w:tcPr>
          <w:p>
            <w:r>
              <w:t>11/14 아침</w:t>
            </w:r>
          </w:p>
        </w:tc>
      </w:tr>
      <w:tr>
        <w:tc>
          <w:tcPr>
            <w:tcW w:type="dxa" w:w="2880"/>
          </w:tcPr>
          <w:p>
            <w:r>
              <w:t>새 고장</w:t>
            </w:r>
          </w:p>
        </w:tc>
        <w:tc>
          <w:tcPr>
            <w:tcW w:type="dxa" w:w="2880"/>
          </w:tcPr>
          <w:p>
            <w:r>
              <w:t>2건 (CTF-1, BFP-A)</w:t>
            </w:r>
          </w:p>
        </w:tc>
        <w:tc>
          <w:tcPr>
            <w:tcW w:type="dxa" w:w="2880"/>
          </w:tcPr>
          <w:p>
            <w:r>
              <w:t>1건 (LT-101 지시값 튐, 15:40)</w:t>
            </w:r>
          </w:p>
        </w:tc>
      </w:tr>
      <w:tr>
        <w:tc>
          <w:tcPr>
            <w:tcW w:type="dxa" w:w="2880"/>
          </w:tcPr>
          <w:p>
            <w:r>
              <w:t>반복 설비</w:t>
            </w:r>
          </w:p>
        </w:tc>
        <w:tc>
          <w:tcPr>
            <w:tcW w:type="dxa" w:w="2880"/>
          </w:tcPr>
          <w:p>
            <w:r>
              <w:t>3곳 (BFP-A, FCV-201, CTF-1)</w:t>
            </w:r>
          </w:p>
        </w:tc>
        <w:tc>
          <w:tcPr>
            <w:tcW w:type="dxa" w:w="2880"/>
          </w:tcPr>
          <w:p>
            <w:r>
              <w:t>4곳 (+ LT-101 3회째)</w:t>
            </w:r>
          </w:p>
        </w:tc>
      </w:tr>
      <w:tr>
        <w:tc>
          <w:tcPr>
            <w:tcW w:type="dxa" w:w="2880"/>
          </w:tcPr>
          <w:p>
            <w:r>
              <w:t>정비 열림</w:t>
            </w:r>
          </w:p>
        </w:tc>
        <w:tc>
          <w:tcPr>
            <w:tcW w:type="dxa" w:w="2880"/>
          </w:tcPr>
          <w:p>
            <w:r>
              <w:t>4건</w:t>
            </w:r>
          </w:p>
        </w:tc>
        <w:tc>
          <w:tcPr>
            <w:tcW w:type="dxa" w:w="2880"/>
          </w:tcPr>
          <w:p>
            <w:r>
              <w:t>4건 (진행 3, 대기 1)</w:t>
            </w:r>
          </w:p>
        </w:tc>
      </w:tr>
      <w:tr>
        <w:tc>
          <w:tcPr>
            <w:tcW w:type="dxa" w:w="2880"/>
          </w:tcPr>
          <w:p>
            <w:r>
              <w:t>정비 완료 추가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2건 (A펌프 원인 점검, 베어링 부품)</w:t>
            </w:r>
          </w:p>
        </w:tc>
      </w:tr>
    </w:tbl>
    <w:p>
      <w:pPr>
        <w:pStyle w:val="Heading2"/>
      </w:pPr>
      <w:r>
        <w:t>오늘 먼저 볼 설비</w:t>
      </w:r>
    </w:p>
    <w:p>
      <w:r>
        <w:t>1) 드럼 수위 전송기(LT-101, 중요도 A): 90일 3회째. 점검 요청이 접수됐으나 담당 미배정.</w:t>
      </w:r>
    </w:p>
    <w:p>
      <w:r>
        <w:t>2) 급수펌프 A: 베어링 교체 완료. 시운전 후 재기동 시각은 운전팀·정비팀이 정함 (확인 필요).</w:t>
      </w:r>
    </w:p>
    <w:p>
      <w:r>
        <w:t>3) 급수 제어밸브: 담당 배정, 점검 진행. 4번째 재발이라 원인 확인 결과를 확인 필요.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