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인계 서류 점검 범위 메모</w:t>
      </w:r>
    </w:p>
    <w:p>
      <w:r>
        <w:t>교육 영상 시연용 가상 자료 (JJ에너지·청솔전력 (가상)·은솔 복합발전소 2호기 (가상)는 모두 가상입니다)</w:t>
      </w:r>
    </w:p>
    <w:p>
      <w:r>
        <w:t>프로젝트: 은솔 복합발전소 2호기 (가상) / 발주처: 청솔전력 (가상)</w:t>
      </w:r>
    </w:p>
    <w:p>
      <w:r>
        <w:t>점검 기준일 2026-11-20, 발주처 인계일 2026-12-18.</w:t>
      </w:r>
    </w:p>
    <w:p>
      <w:r>
        <w:t>요구 서류는 56개(계통 8개 × 서류 종류 7개). 요구목록 파일의 번호를 그대로 쓴다.</w:t>
      </w:r>
    </w:p>
    <w:p>
      <w:r>
        <w:t>판정은 다섯 가지로만 쓴다.</w:t>
      </w:r>
    </w:p>
    <w:p>
      <w:r>
        <w:t>- 있음: 기준 충족 (열어 보니 이 프로젝트 이 호기 서류이고 서명이 있음)</w:t>
      </w:r>
    </w:p>
    <w:p>
      <w:r>
        <w:t>- 서명 누락: 서류는 있으나 승인 서명란이 비어 있음 (서명은 AI나 담당자가 대신 채우지 않는다)</w:t>
      </w:r>
    </w:p>
    <w:p>
      <w:r>
        <w:t>- 개정 불일치: 도면 개정이 최신개정목록과 다름</w:t>
      </w:r>
    </w:p>
    <w:p>
      <w:r>
        <w:t>- 기한 지남: 교정 증명서 유효기한이 인계일보다 빠름</w:t>
      </w:r>
    </w:p>
    <w:p>
      <w:r>
        <w:t>- 없음: 폴더에 없거나, 있어도 내용이 없거나 다른 호기 서류</w:t>
      </w:r>
    </w:p>
    <w:p>
      <w:r>
        <w:t>제외 대상: 구버전·초안 표시 파일, 99_기타 폴더 파일.</w:t>
      </w:r>
    </w:p>
    <w:p>
      <w:r>
        <w:t>펀치리스트 종결 확인서(G)는 그 계통의 미결 항목이 0건일 때만 발행 가능 → 미결이 남은 계통은 G가 없음.</w:t>
      </w:r>
    </w:p>
    <w:p>
      <w:r>
        <w:t>조항·법정 검사 번호는 이 메모에 없으므로 만들지 않고 (확인 필요)로 표시한다.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