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2"/>
        </w:rPr>
        <w:t>22.9kV 보조변압기 구매 기술규격서 (표준)</w:t>
      </w:r>
    </w:p>
    <w:p>
      <w:r>
        <w:rPr>
          <w:color w:val="C01818"/>
          <w:sz w:val="18"/>
        </w:rPr>
        <w:t>교육 영상 시연용 가상 자료 · 가람 열병합 발전소(가상) · 2019년 작성 표준 규격서(연습용)</w:t>
      </w:r>
    </w:p>
    <w:p>
      <w:r>
        <w:t>구매 품목: 22.9kV   |   작성 부서: 설계·기술팀   |   적용 사내 기준: JE-DS-014 rev.A, JE-DS-021 rev.A</w:t>
      </w:r>
    </w:p>
    <w:p>
      <w:r>
        <w:rPr>
          <w:b/>
        </w:rPr>
        <w:t>1. 일반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1.1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구매 범위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22.9kV 보조변압기 1기</w:t>
            </w:r>
          </w:p>
        </w:tc>
      </w:tr>
    </w:tbl>
    <w:p>
      <w:r>
        <w:rPr>
          <w:b/>
        </w:rPr>
        <w:t>2. 정격·환경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2.1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정격 용량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20MVA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2.2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전압비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22.9kV / 6.6kV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2.3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주위 온도 (최고)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40℃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2.4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냉각 방식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ONAN</w:t>
            </w:r>
          </w:p>
        </w:tc>
      </w:tr>
    </w:tbl>
    <w:p>
      <w:r>
        <w:rPr>
          <w:b/>
        </w:rPr>
        <w:t>3. 구조·재료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3.1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절연유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광유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3.2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소음 한도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65 dB(A) 이하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3.3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탭절환기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무부하 탭절환기 ±5%</w:t>
            </w:r>
          </w:p>
        </w:tc>
      </w:tr>
    </w:tbl>
    <w:p>
      <w:r>
        <w:rPr>
          <w:b/>
        </w:rPr>
        <w:t>4. 시험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4.1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형식시험 성적서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제출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4.2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공장시험 입회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선택</w:t>
            </w:r>
          </w:p>
        </w:tc>
      </w:tr>
    </w:tbl>
    <w:p>
      <w:r>
        <w:rPr>
          <w:b/>
        </w:rPr>
        <w:t>5. 보증·납기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5.1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하자보증 기간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12개월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5.2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납기 지체상금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하루 0.05%, 상한 5%</w:t>
            </w:r>
          </w:p>
        </w:tc>
      </w:tr>
    </w:tbl>
    <w:p>
      <w:r>
        <w:rPr>
          <w:b/>
        </w:rPr>
        <w:t>6. 제출·포장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000"/>
            <w:shd w:val="clear" w:color="auto" w:fill="FFE066"/>
          </w:tcPr>
          <w:p>
            <w:r>
              <w:rPr>
                <w:b/>
                <w:sz w:val="19"/>
              </w:rPr>
              <w:t>번호</w:t>
            </w:r>
          </w:p>
        </w:tc>
        <w:tc>
          <w:tcPr>
            <w:tcW w:type="dxa" w:w="3000"/>
            <w:shd w:val="clear" w:color="auto" w:fill="FFE066"/>
          </w:tcPr>
          <w:p>
            <w:r>
              <w:rPr>
                <w:b/>
                <w:sz w:val="19"/>
              </w:rPr>
              <w:t>항목</w:t>
            </w:r>
          </w:p>
        </w:tc>
        <w:tc>
          <w:tcPr>
            <w:tcW w:type="dxa" w:w="5400"/>
            <w:shd w:val="clear" w:color="auto" w:fill="FFE066"/>
          </w:tcPr>
          <w:p>
            <w:r>
              <w:rPr>
                <w:b/>
                <w:sz w:val="19"/>
              </w:rPr>
              <w:t>요구 내용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6.1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제출 도면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도면 3종</w:t>
            </w:r>
          </w:p>
        </w:tc>
      </w:tr>
      <w:tr>
        <w:tc>
          <w:tcPr>
            <w:tcW w:type="dxa" w:w="1000"/>
          </w:tcPr>
          <w:p>
            <w:r>
              <w:rPr>
                <w:sz w:val="19"/>
              </w:rPr>
              <w:t>6.2</w:t>
            </w:r>
          </w:p>
        </w:tc>
        <w:tc>
          <w:tcPr>
            <w:tcW w:type="dxa" w:w="3000"/>
          </w:tcPr>
          <w:p>
            <w:r>
              <w:rPr>
                <w:sz w:val="19"/>
              </w:rPr>
              <w:t>포장·운송</w:t>
            </w:r>
          </w:p>
        </w:tc>
        <w:tc>
          <w:tcPr>
            <w:tcW w:type="dxa" w:w="5400"/>
          </w:tcPr>
          <w:p>
            <w:r>
              <w:rPr>
                <w:sz w:val="19"/>
              </w:rPr>
              <w:t>내륙 운송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