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sz w:val="32"/>
        </w:rPr>
        <w:t>임대 현황표 작성 기준</w:t>
      </w:r>
    </w:p>
    <w:p>
      <w:r>
        <w:rPr>
          <w:color w:val="C01818"/>
          <w:sz w:val="18"/>
        </w:rPr>
        <w:t>교육 영상 시연용 가상 자료 · JJ건설 자산관리팀</w:t>
      </w:r>
    </w:p>
    <w:p>
      <w:r>
        <w:rPr>
          <w:rFonts w:ascii="맑은 고딕" w:hAnsi="맑은 고딕" w:eastAsia="맑은 고딕"/>
          <w:b/>
        </w:rPr>
        <w:t>기준일: 2026-11-06 (이 날짜를 기준으로 남은 일수를 센다)</w:t>
      </w:r>
    </w:p>
    <w:p>
      <w:r>
        <w:rPr>
          <w:rFonts w:ascii="맑은 고딕" w:hAnsi="맑은 고딕" w:eastAsia="맑은 고딕"/>
          <w:b/>
        </w:rPr>
        <w:t>1. 현황표에 넣을 것</w:t>
      </w:r>
    </w:p>
    <w:p>
      <w:r>
        <w:rPr>
          <w:rFonts w:ascii="맑은 고딕" w:hAnsi="맑은 고딕" w:eastAsia="맑은 고딕"/>
          <w:b w:val="0"/>
        </w:rPr>
        <w:t>호실, 임차인, 임대면적, 보증금, 월세, 관리비, 현재 계약기간(시작·만기), 남은 일수, 앞 업무 권리 검토 표시.</w:t>
      </w:r>
    </w:p>
    <w:p>
      <w:r>
        <w:rPr>
          <w:rFonts w:ascii="맑은 고딕" w:hAnsi="맑은 고딕" w:eastAsia="맑은 고딕"/>
          <w:b/>
        </w:rPr>
        <w:t>2. 현재 조건 정하기</w:t>
      </w:r>
    </w:p>
    <w:p>
      <w:r>
        <w:rPr>
          <w:rFonts w:ascii="맑은 고딕" w:hAnsi="맑은 고딕" w:eastAsia="맑은 고딕"/>
          <w:b w:val="0"/>
        </w:rPr>
        <w:t>· 갱신·변경 합의서가 있으면 합의서의 기간·금액이 원계약보다 우선한다.</w:t>
      </w:r>
    </w:p>
    <w:p>
      <w:r>
        <w:rPr>
          <w:rFonts w:ascii="맑은 고딕" w:hAnsi="맑은 고딕" w:eastAsia="맑은 고딕"/>
          <w:b w:val="0"/>
        </w:rPr>
        <w:t>· 같은 내용의 사본, 이미 끝난 계약, 서명 없는 초안은 현황표에서 뺀다.</w:t>
      </w:r>
    </w:p>
    <w:p>
      <w:r>
        <w:rPr>
          <w:rFonts w:ascii="맑은 고딕" w:hAnsi="맑은 고딕" w:eastAsia="맑은 고딕"/>
          <w:b w:val="0"/>
        </w:rPr>
        <w:t>· 계약서에 빈칸이 있으면 채우지 않고 ‘(확인 필요)’로 적는다.</w:t>
      </w:r>
    </w:p>
    <w:p>
      <w:r>
        <w:rPr>
          <w:rFonts w:ascii="맑은 고딕" w:hAnsi="맑은 고딕" w:eastAsia="맑은 고딕"/>
          <w:b w:val="0"/>
        </w:rPr>
        <w:t>· 금액은 원 단위 숫자, 날짜는 2026-11-06 모양으로 통일한다.</w:t>
      </w:r>
    </w:p>
    <w:p>
      <w:r>
        <w:rPr>
          <w:rFonts w:ascii="맑은 고딕" w:hAnsi="맑은 고딕" w:eastAsia="맑은 고딕"/>
          <w:b/>
        </w:rPr>
        <w:t>3. 경고 기준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FFD8A8"/>
          </w:tcPr>
          <w:p>
            <w:r>
              <w:t>경고</w:t>
            </w:r>
          </w:p>
        </w:tc>
        <w:tc>
          <w:tcPr>
            <w:tcW w:type="dxa" w:w="4320"/>
            <w:shd w:val="clear" w:color="auto" w:fill="FFD8A8"/>
          </w:tcPr>
          <w:p>
            <w:r>
              <w:t>기준</w:t>
            </w:r>
          </w:p>
        </w:tc>
      </w:tr>
      <w:tr>
        <w:tc>
          <w:tcPr>
            <w:tcW w:type="dxa" w:w="4320"/>
          </w:tcPr>
          <w:p>
            <w:r>
              <w:t>만기 경고</w:t>
            </w:r>
          </w:p>
        </w:tc>
        <w:tc>
          <w:tcPr>
            <w:tcW w:type="dxa" w:w="4320"/>
          </w:tcPr>
          <w:p>
            <w:r>
              <w:t>만기가 기준일부터 3개월 안 (2026-11-06 ~ 2027-02-06)</w:t>
            </w:r>
          </w:p>
        </w:tc>
      </w:tr>
      <w:tr>
        <w:tc>
          <w:tcPr>
            <w:tcW w:type="dxa" w:w="4320"/>
          </w:tcPr>
          <w:p>
            <w:r>
              <w:t>만기 지남</w:t>
            </w:r>
          </w:p>
        </w:tc>
        <w:tc>
          <w:tcPr>
            <w:tcW w:type="dxa" w:w="4320"/>
          </w:tcPr>
          <w:p>
            <w:r>
              <w:t>만기가 기준일보다 앞선 호실 (따로 표시)</w:t>
            </w:r>
          </w:p>
        </w:tc>
      </w:tr>
      <w:tr>
        <w:tc>
          <w:tcPr>
            <w:tcW w:type="dxa" w:w="4320"/>
          </w:tcPr>
          <w:p>
            <w:r>
              <w:t>특약 경고</w:t>
            </w:r>
          </w:p>
        </w:tc>
        <w:tc>
          <w:tcPr>
            <w:tcW w:type="dxa" w:w="4320"/>
          </w:tcPr>
          <w:p>
            <w:r>
              <w:t>자동 연장, 연장 선택권, 보증금 조건부 반환, 독점 업종, 원상복구 면제, 중도해지 위약금 등</w:t>
            </w:r>
          </w:p>
        </w:tc>
      </w:tr>
      <w:tr>
        <w:tc>
          <w:tcPr>
            <w:tcW w:type="dxa" w:w="4320"/>
          </w:tcPr>
          <w:p>
            <w:r>
              <w:t>통보 기한</w:t>
            </w:r>
          </w:p>
        </w:tc>
        <w:tc>
          <w:tcPr>
            <w:tcW w:type="dxa" w:w="4320"/>
          </w:tcPr>
          <w:p>
            <w:r>
              <w:t>특약에 ‘만료 3개월 전’ 같은 기한이 있으면 날짜로 계산해 적는다</w:t>
            </w:r>
          </w:p>
        </w:tc>
      </w:tr>
    </w:tbl>
    <w:p>
      <w:r>
        <w:rPr>
          <w:rFonts w:ascii="맑은 고딕" w:hAnsi="맑은 고딕" w:eastAsia="맑은 고딕"/>
          <w:b w:val="0"/>
        </w:rPr>
        <w:t>※ 계약 효력·갱신 여부 판단은 법무팀이 한다. 현황표에는 계약서에 적힌 대로만 쓴다 (확인 필요).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