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분양 상담 기준 메모 (분양팀)</w:t>
      </w:r>
    </w:p>
    <w:p>
      <w:r>
        <w:t>교육 영상 시연용 가상 자료 · JJ건설 솔빛마루</w:t>
      </w:r>
    </w:p>
    <w:p>
      <w:pPr>
        <w:pStyle w:val="Heading2"/>
      </w:pPr>
      <w:r>
        <w:t>1. 답할 때 지킬 것</w:t>
      </w:r>
    </w:p>
    <w:p>
      <w:pPr>
        <w:pStyle w:val="ListBullet"/>
      </w:pPr>
      <w:r>
        <w:t>답은 모집공고·정정공고에 적힌 내용만 쓴다. 답 끝에 근거(문서 이름·항목)를 붙인다.</w:t>
      </w:r>
    </w:p>
    <w:p>
      <w:pPr>
        <w:pStyle w:val="ListBullet"/>
      </w:pPr>
      <w:r>
        <w:t>공고에 없는 건 지어내지 말고 «자료에서 찾지 못함 → 확인 필요»로 답한다.</w:t>
      </w:r>
    </w:p>
    <w:p>
      <w:pPr>
        <w:pStyle w:val="ListBullet"/>
      </w:pPr>
      <w:r>
        <w:t>정정공고가 있으면 정정공고가 우선이다. 지난 현장 공고의 숫자를 섞어 쓰지 않는다.</w:t>
      </w:r>
    </w:p>
    <w:p>
      <w:pPr>
        <w:pStyle w:val="Heading2"/>
      </w:pPr>
      <w:r>
        <w:t>2. 사람이 판단하는 것</w:t>
      </w:r>
    </w:p>
    <w:p>
      <w:pPr>
        <w:pStyle w:val="ListBullet"/>
      </w:pPr>
      <w:r>
        <w:t>청약 자격이 되는지, 당첨 가능성, 대출 승인 여부는 상담사가 단정하지 않는다. 최종 확인은 접수처·은행·시행사.</w:t>
      </w:r>
    </w:p>
    <w:p>
      <w:pPr>
        <w:pStyle w:val="ListBullet"/>
      </w:pPr>
      <w:r>
        <w:t>세금·양도·전매 같은 법률 문의는 담당 부서나 전문가에게 넘긴다.</w:t>
      </w:r>
    </w:p>
    <w:p>
      <w:pPr>
        <w:pStyle w:val="Heading2"/>
      </w:pPr>
      <w:r>
        <w:t>3. 개인정보</w:t>
      </w:r>
    </w:p>
    <w:p>
      <w:pPr>
        <w:pStyle w:val="ListBullet"/>
      </w:pPr>
      <w:r>
        <w:t>상담 기록에는 이름·주민번호·연락처를 적지 않는다.</w:t>
      </w:r>
    </w:p>
    <w:p>
      <w:pPr>
        <w:pStyle w:val="Heading2"/>
      </w:pPr>
      <w:r>
        <w:t>4. 말투</w:t>
      </w:r>
    </w:p>
    <w:p>
      <w:pPr>
        <w:pStyle w:val="ListBullet"/>
      </w:pPr>
      <w:r>
        <w:t>고객에게는 쉬운 말로, 숫자는 단위(만원, 회, 세대)를 붙여 답한다.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