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계약 조건 수정 요청서 (초안 결과 예시)</w:t>
      </w:r>
    </w:p>
    <w:p>
      <w:r>
        <w:t>한결 복합업무시설 신축공사 (가상) · 발주처 한결개발공사 (가상) 앞 · JJ건설</w:t>
      </w:r>
    </w:p>
    <w:p>
      <w:r>
        <w:t>아래는 협상 때 고쳐 달라고 요청할 문구의 초안입니다. 최종 문구는 계약 담당자와 법무가 확정합니다.</w:t>
      </w:r>
    </w:p>
    <w:p>
      <w:r>
        <w:rPr>
          <w:b/>
        </w:rPr>
        <w:t>제7조 공사기간·공기 연장 (위험도 상)</w:t>
      </w:r>
    </w:p>
    <w:p>
      <w:r>
        <w:t>현재: 착공일부터 540일. 공기 연장은 사유가 생긴 날부터 7일 이내에 서면으로 신청하고, 기한이 지나면 청구 권리를 포기한 것으로 본다</w:t>
      </w:r>
    </w:p>
    <w:p>
      <w:r>
        <w:t>요청: 공사기간은 착공일부터 600일로 한다. 공기 연장은 사유를 안 날부터 30일 이내에 서면으로 신청할 수 있으며, 신청 기한이 지났다는 이유만으로 연장 권리를 잃지 않는다.</w:t>
      </w:r>
    </w:p>
    <w:p>
      <w:r>
        <w:t>안 되면: 540일을 유지하면 공정 단축안을 함께 제출하고, 연장 신청 기한은 30일로 한다.</w:t>
      </w:r>
    </w:p>
    <w:p>
      <w:r>
        <w:rPr>
          <w:b/>
        </w:rPr>
        <w:t>제12조 지체상금 (위험도 상)</w:t>
      </w:r>
    </w:p>
    <w:p>
      <w:r>
        <w:t>현재: 지체일수 1일마다 도급금액의 0.1%. 총액 상한은 정하지 않는다</w:t>
      </w:r>
    </w:p>
    <w:p>
      <w:r>
        <w:t>요청: 지체일수 1일마다 도급금액의 0.05%로 하고, 총액은 도급금액의 10%를 넘지 않는다.</w:t>
      </w:r>
    </w:p>
    <w:p>
      <w:r>
        <w:t>안 되면: 하루 0.1%를 유지하되, 입찰서와 같이 총액 상한 10%를 계약서에 적는다.</w:t>
      </w:r>
    </w:p>
    <w:p>
      <w:r>
        <w:rPr>
          <w:b/>
        </w:rPr>
        <w:t>제18조 설계변경·추가 작업 (위험도 상)</w:t>
      </w:r>
    </w:p>
    <w:p>
      <w:r>
        <w:t>현재: 발주처가 필요하다고 인정한 범위에서만 금액에 반영한다. 추가 작업 지시에는 지체 없이 따르며, 공기 연장은 인정하지 않는다</w:t>
      </w:r>
    </w:p>
    <w:p>
      <w:r>
        <w:t>요청: 설계변경과 추가 작업은 발주처의 서면 지시로 하고, 계약자는 지시에 따른 금액과 공기의 조정을 함께 청구할 수 있다. 서면 지시가 없는 작업은 따를 의무가 없다.</w:t>
      </w:r>
    </w:p>
    <w:p>
      <w:r>
        <w:t>안 되면: 금액은 지시 때 정하고, 공기는 협의하여 조정한다.</w:t>
      </w:r>
    </w:p>
    <w:p>
      <w:r>
        <w:rPr>
          <w:b/>
        </w:rPr>
        <w:t>제19조 물가변동 (위험도 상)</w:t>
      </w:r>
    </w:p>
    <w:p>
      <w:r>
        <w:t>현재: 도급금액은 고정이며, 자재 단가나 노임이 변해도 조정하지 않는다</w:t>
      </w:r>
    </w:p>
    <w:p>
      <w:r>
        <w:t>요청: 철근, 레미콘 등 주요 자재의 단가가 계약 시점보다 (  )% 이상 변동하면 그 차액을 조정한다. (비율은 사내 기준표에 없음 - 확인 필요)</w:t>
      </w:r>
    </w:p>
    <w:p>
      <w:r>
        <w:t>안 되면: 주요 자재 두 가지만이라도 조정 대상에 넣는다.</w:t>
      </w:r>
    </w:p>
    <w:p>
      <w:r>
        <w:rPr>
          <w:b/>
        </w:rPr>
        <w:t>특수조건 제3항 민원 보상·야간 작업 (위험도 상)</w:t>
      </w:r>
    </w:p>
    <w:p>
      <w:r>
        <w:t>현재: 인접 건물 민원 보상은 시공사가 부담한다. 야간 작업은 발주처가 정하는 바에 따른다</w:t>
      </w:r>
    </w:p>
    <w:p>
      <w:r>
        <w:t>요청: 인접 건물 민원 보상 중 시공사의 책임이 아닌 부분은 발주처와 협의하여 정한다. 야간 작업이 제한되는 시간대는 계약 전에 서면으로 정한다.</w:t>
      </w:r>
    </w:p>
    <w:p>
      <w:r>
        <w:t>안 되면: 야간 작업 제한 시간대만이라도 계약서에 적는다.</w:t>
      </w:r>
    </w:p>
    <w:p>
      <w:r>
        <w:t>중으로 표시한 4개 조항의 요청 문구는 계약검토표(엑셀)의 '수정 요청 문구' 시트에 있습니다.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