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운영·비용 메모</w:t>
      </w:r>
    </w:p>
    <w:p>
      <w:pPr>
        <w:pStyle w:val="Heading1"/>
      </w:pPr>
      <w:r>
        <w:t>1. 분석과 결정의 범위</w:t>
      </w:r>
    </w:p>
    <w:p>
      <w:r>
        <w:t>2026년 1~6월 면담 12건만 분석한다. E01~E12는 서로 다른 기록이며 누락·중복은 없다. 주요 이유는 한 사람당 하나, 함께 언급한 이유는 별도 칸에 둔다. 확실하지 않으면 확인 필요로 남긴다. E12의 급여 언급은 본인의 퇴사 이유라고 확인되지 않았다.</w:t>
      </w:r>
    </w:p>
    <w:p>
      <w:r>
        <w:t>결정 역할: O팀장은 근무·소통 대책 검토, 김OO 대리는 근거 대조·학습 계획·점검표 취합. 보상 변경은 비교자료와 예산 승인 뒤 별도 판단한다. 개인 사정은 추정하지 않는다.</w:t>
      </w:r>
    </w:p>
    <w:p>
      <w:pPr>
        <w:pStyle w:val="Heading1"/>
      </w:pPr>
      <w:r>
        <w:t>2. 재채용·교육 직접비 예시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항목</w:t>
            </w:r>
          </w:p>
        </w:tc>
        <w:tc>
          <w:tcPr>
            <w:tcW w:type="dxa" w:w="4933"/>
          </w:tcPr>
          <w:p>
            <w:r>
              <w:t>1건당 금액(원)</w:t>
            </w:r>
          </w:p>
        </w:tc>
      </w:tr>
      <w:tr>
        <w:tc>
          <w:tcPr>
            <w:tcW w:type="dxa" w:w="4933"/>
          </w:tcPr>
          <w:p>
            <w:r>
              <w:t>채용 공고비</w:t>
            </w:r>
          </w:p>
        </w:tc>
        <w:tc>
          <w:tcPr>
            <w:tcW w:type="dxa" w:w="4933"/>
          </w:tcPr>
          <w:p>
            <w:r>
              <w:t>800000</w:t>
            </w:r>
          </w:p>
        </w:tc>
      </w:tr>
      <w:tr>
        <w:tc>
          <w:tcPr>
            <w:tcW w:type="dxa" w:w="4933"/>
          </w:tcPr>
          <w:p>
            <w:r>
              <w:t>면접·채용 진행비</w:t>
            </w:r>
          </w:p>
        </w:tc>
        <w:tc>
          <w:tcPr>
            <w:tcW w:type="dxa" w:w="4933"/>
          </w:tcPr>
          <w:p>
            <w:r>
              <w:t>700000</w:t>
            </w:r>
          </w:p>
        </w:tc>
      </w:tr>
      <w:tr>
        <w:tc>
          <w:tcPr>
            <w:tcW w:type="dxa" w:w="4933"/>
          </w:tcPr>
          <w:p>
            <w:r>
              <w:t>입문 교육비</w:t>
            </w:r>
          </w:p>
        </w:tc>
        <w:tc>
          <w:tcPr>
            <w:tcW w:type="dxa" w:w="4933"/>
          </w:tcPr>
          <w:p>
            <w:r>
              <w:t>1000000</w:t>
            </w:r>
          </w:p>
        </w:tc>
      </w:tr>
      <w:tr>
        <w:tc>
          <w:tcPr>
            <w:tcW w:type="dxa" w:w="4933"/>
          </w:tcPr>
          <w:p>
            <w:r>
              <w:t>현장 교육비</w:t>
            </w:r>
          </w:p>
        </w:tc>
        <w:tc>
          <w:tcPr>
            <w:tcW w:type="dxa" w:w="4933"/>
          </w:tcPr>
          <w:p>
            <w:r>
              <w:t>500000</w:t>
            </w:r>
          </w:p>
        </w:tc>
      </w:tr>
    </w:tbl>
    <w:p>
      <w:r>
        <w:t>합계: 1건 3,000,000원. 12건은 36,000,000원. 같은 수준의 자리를 다시 채운다고 가정한 교육용 예시다. 생산성 손실·공석 손실·임금 전체는 포함하지 않는다. 실제 지출이 확인된 회계자료는 아니다.</w:t>
      </w:r>
    </w:p>
    <w:p>
      <w:pPr>
        <w:pStyle w:val="Heading1"/>
      </w:pPr>
      <w:r>
        <w:t>3. 대책 예산과 효과 가정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대책</w:t>
            </w:r>
          </w:p>
        </w:tc>
        <w:tc>
          <w:tcPr>
            <w:tcW w:type="dxa" w:w="2466"/>
          </w:tcPr>
          <w:p>
            <w:r>
              <w:t>담당</w:t>
            </w:r>
          </w:p>
        </w:tc>
        <w:tc>
          <w:tcPr>
            <w:tcW w:type="dxa" w:w="2466"/>
          </w:tcPr>
          <w:p>
            <w:r>
              <w:t>기간</w:t>
            </w:r>
          </w:p>
        </w:tc>
        <w:tc>
          <w:tcPr>
            <w:tcW w:type="dxa" w:w="2466"/>
          </w:tcPr>
          <w:p>
            <w:r>
              <w:t>기간 내 총비용(원)</w:t>
            </w:r>
          </w:p>
        </w:tc>
      </w:tr>
      <w:tr>
        <w:tc>
          <w:tcPr>
            <w:tcW w:type="dxa" w:w="2466"/>
          </w:tcPr>
          <w:p>
            <w:r>
              <w:t>교대표 사전 공유·변경 사유 기록</w:t>
            </w:r>
          </w:p>
        </w:tc>
        <w:tc>
          <w:tcPr>
            <w:tcW w:type="dxa" w:w="2466"/>
          </w:tcPr>
          <w:p>
            <w:r>
              <w:t>O팀장</w:t>
            </w:r>
          </w:p>
        </w:tc>
        <w:tc>
          <w:tcPr>
            <w:tcW w:type="dxa" w:w="2466"/>
          </w:tcPr>
          <w:p>
            <w:r>
              <w:t>4주</w:t>
            </w:r>
          </w:p>
        </w:tc>
        <w:tc>
          <w:tcPr>
            <w:tcW w:type="dxa" w:w="2466"/>
          </w:tcPr>
          <w:p>
            <w:r>
              <w:t>1200000</w:t>
            </w:r>
          </w:p>
        </w:tc>
      </w:tr>
      <w:tr>
        <w:tc>
          <w:tcPr>
            <w:tcW w:type="dxa" w:w="2466"/>
          </w:tcPr>
          <w:p>
            <w:r>
              <w:t>희망 업무 확인·작은 학습 계획</w:t>
            </w:r>
          </w:p>
        </w:tc>
        <w:tc>
          <w:tcPr>
            <w:tcW w:type="dxa" w:w="2466"/>
          </w:tcPr>
          <w:p>
            <w:r>
              <w:t>김OO 대리</w:t>
            </w:r>
          </w:p>
        </w:tc>
        <w:tc>
          <w:tcPr>
            <w:tcW w:type="dxa" w:w="2466"/>
          </w:tcPr>
          <w:p>
            <w:r>
              <w:t>6주</w:t>
            </w:r>
          </w:p>
        </w:tc>
        <w:tc>
          <w:tcPr>
            <w:tcW w:type="dxa" w:w="2466"/>
          </w:tcPr>
          <w:p>
            <w:r>
              <w:t>600000</w:t>
            </w:r>
          </w:p>
        </w:tc>
      </w:tr>
      <w:tr>
        <w:tc>
          <w:tcPr>
            <w:tcW w:type="dxa" w:w="2466"/>
          </w:tcPr>
          <w:p>
            <w:r>
              <w:t>비공개 의견 통로·응답 약속</w:t>
            </w:r>
          </w:p>
        </w:tc>
        <w:tc>
          <w:tcPr>
            <w:tcW w:type="dxa" w:w="2466"/>
          </w:tcPr>
          <w:p>
            <w:r>
              <w:t>O팀장</w:t>
            </w:r>
          </w:p>
        </w:tc>
        <w:tc>
          <w:tcPr>
            <w:tcW w:type="dxa" w:w="2466"/>
          </w:tcPr>
          <w:p>
            <w:r>
              <w:t>4주</w:t>
            </w:r>
          </w:p>
        </w:tc>
        <w:tc>
          <w:tcPr>
            <w:tcW w:type="dxa" w:w="2466"/>
          </w:tcPr>
          <w:p>
            <w:r>
              <w:t>600000</w:t>
            </w:r>
          </w:p>
        </w:tc>
      </w:tr>
    </w:tbl>
    <w:p>
      <w:r>
        <w:t>총비용 2,400,000원은 6개월 평가기간 전체에 쓰는 예시다. 대책 착수는 승인 후 4~6주. 추가 정기비용은 없다고 가정하며 실제 사용 전 확인한다. 다음 6개월에 비슷한 채용·교육 3건을 피했다고 가정하면 9,000,000원에서 2,400,000원을 뺀 6,600,000원. 1건이면 600,000원, 0건이면 -2,400,000원. 1건부터 비용을 넘기지만 예방 건수는 아직 확인되지 않았다.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4. 운영 지표의 기준선과 목표 예시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t>지표</w:t>
            </w:r>
          </w:p>
        </w:tc>
        <w:tc>
          <w:tcPr>
            <w:tcW w:type="dxa" w:w="3289"/>
          </w:tcPr>
          <w:p>
            <w:r>
              <w:t>점검 대상과 기준선</w:t>
            </w:r>
          </w:p>
        </w:tc>
        <w:tc>
          <w:tcPr>
            <w:tcW w:type="dxa" w:w="3289"/>
          </w:tcPr>
          <w:p>
            <w:r>
              <w:t>목표</w:t>
            </w:r>
          </w:p>
        </w:tc>
      </w:tr>
      <w:tr>
        <w:tc>
          <w:tcPr>
            <w:tcW w:type="dxa" w:w="3289"/>
          </w:tcPr>
          <w:p>
            <w:r>
              <w:t>사전 공유율</w:t>
            </w:r>
          </w:p>
        </w:tc>
        <w:tc>
          <w:tcPr>
            <w:tcW w:type="dxa" w:w="3289"/>
          </w:tcPr>
          <w:p>
            <w:r>
              <w:t>교대표 20건 중 14건을 근무 7일 전 공유: 70%</w:t>
            </w:r>
          </w:p>
        </w:tc>
        <w:tc>
          <w:tcPr>
            <w:tcW w:type="dxa" w:w="3289"/>
          </w:tcPr>
          <w:p>
            <w:r>
              <w:t>같은 기준 20건 중 18건 이상: 90% 이상</w:t>
            </w:r>
          </w:p>
        </w:tc>
      </w:tr>
      <w:tr>
        <w:tc>
          <w:tcPr>
            <w:tcW w:type="dxa" w:w="3289"/>
          </w:tcPr>
          <w:p>
            <w:r>
              <w:t>계획 수립률</w:t>
            </w:r>
          </w:p>
        </w:tc>
        <w:tc>
          <w:tcPr>
            <w:tcW w:type="dxa" w:w="3289"/>
          </w:tcPr>
          <w:p>
            <w:r>
              <w:t>희망 학습자 10명 중 계획 합의 0명: 0%</w:t>
            </w:r>
          </w:p>
        </w:tc>
        <w:tc>
          <w:tcPr>
            <w:tcW w:type="dxa" w:w="3289"/>
          </w:tcPr>
          <w:p>
            <w:r>
              <w:t>같은 기준 10명 중 8명 이상: 80% 이상</w:t>
            </w:r>
          </w:p>
        </w:tc>
      </w:tr>
      <w:tr>
        <w:tc>
          <w:tcPr>
            <w:tcW w:type="dxa" w:w="3289"/>
          </w:tcPr>
          <w:p>
            <w:r>
              <w:t>의견 회신율</w:t>
            </w:r>
          </w:p>
        </w:tc>
        <w:tc>
          <w:tcPr>
            <w:tcW w:type="dxa" w:w="3289"/>
          </w:tcPr>
          <w:p>
            <w:r>
              <w:t>접수 의견 4건 중 3영업일 안 회신 2건: 50%</w:t>
            </w:r>
          </w:p>
        </w:tc>
        <w:tc>
          <w:tcPr>
            <w:tcW w:type="dxa" w:w="3289"/>
          </w:tcPr>
          <w:p>
            <w:r>
              <w:t>90% 이상. 4건이면 4건 모두 필요</w:t>
            </w:r>
          </w:p>
        </w:tc>
      </w:tr>
    </w:tbl>
    <w:p>
      <w:r>
        <w:t>위 기준선은 면담 기록과 별도로 만든 운영 점검 예시다. 면담 12명과 지표 분모를 섞지 않는다. 공유·회신은 기록일로 확인하고 의견 내용은 집계 보고에 싣지 않는다. 4~6주 뒤 운영 지표, 6개월 뒤 같은 범위의 실제 퇴사·채용·교육비를 함께 확인한다. 외부 급여 수준·전사 인원·비교기간 퇴사 건수는 확인 필요다.</w:t>
      </w:r>
    </w:p>
    <w:p>
      <w:pPr>
        <w:pStyle w:val="Heading1"/>
      </w:pPr>
      <w:r>
        <w:t>5. 의도적으로 틀린 결과 — 고치기 연습</w:t>
      </w:r>
    </w:p>
    <w:p>
      <w:r>
        <w:t>틀린 결과: 주요 퇴사 이유는 총 18건이다. 근무 부담은 6명으로 50%다. E12도 보상에 넣는다. 따라서 전 직원 절반이 근무 때문에 퇴사한다. 대책을 쓰면 900만 원이 무조건 절약된다.</w:t>
      </w:r>
    </w:p>
    <w:p>
      <w:r>
        <w:t>고친 기준: 주요 이유 12건, 복수 언급 총 18건을 분리한다. 근무 부담 주요 이유 4명은 면담 12건 중 33.3%다. E12는 확인 필요다. 전사 퇴사율은 계산 불가다. 900만 원은 3건 예방 가정의 회피 직접비이며 대책비를 뺀 순효과는 660만 원 예시다.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인사팀 김OO 대리 / 검토: 운영팀 O팀장 · 가상 예시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