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머무르게 하는 대책 표</w:t>
      </w:r>
    </w:p>
    <w:p>
      <w:r>
        <w:t>제안안 / 승인 전. 담당과 금액은 가상 예시. 가장 많이 언급한 이유와 바로 시도할 대책의 순서는 다를 수 있다.</w:t>
      </w:r>
    </w:p>
    <w:p>
      <w:pPr>
        <w:pStyle w:val="Heading1"/>
      </w:pPr>
      <w:r>
        <w:t>근무 부담 | 근거 E01~E04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대책</w:t>
            </w:r>
          </w:p>
        </w:tc>
        <w:tc>
          <w:tcPr>
            <w:tcW w:type="dxa" w:w="2466"/>
          </w:tcPr>
          <w:p>
            <w:r>
              <w:t>담당·기간</w:t>
            </w:r>
          </w:p>
        </w:tc>
        <w:tc>
          <w:tcPr>
            <w:tcW w:type="dxa" w:w="2466"/>
          </w:tcPr>
          <w:p>
            <w:r>
              <w:t>기간 내 총비용</w:t>
            </w:r>
          </w:p>
        </w:tc>
        <w:tc>
          <w:tcPr>
            <w:tcW w:type="dxa" w:w="2466"/>
          </w:tcPr>
          <w:p>
            <w:r>
              <w:t>지표·기준선·목표</w:t>
            </w:r>
          </w:p>
        </w:tc>
      </w:tr>
      <w:tr>
        <w:tc>
          <w:tcPr>
            <w:tcW w:type="dxa" w:w="2466"/>
          </w:tcPr>
          <w:p>
            <w:r>
              <w:t>교대표 사전 공유·변경 사유 기록</w:t>
            </w:r>
          </w:p>
        </w:tc>
        <w:tc>
          <w:tcPr>
            <w:tcW w:type="dxa" w:w="2466"/>
          </w:tcPr>
          <w:p>
            <w:r>
              <w:t>O팀장 / 4주</w:t>
            </w:r>
          </w:p>
        </w:tc>
        <w:tc>
          <w:tcPr>
            <w:tcW w:type="dxa" w:w="2466"/>
          </w:tcPr>
          <w:p>
            <w:r>
              <w:t>1,200,000원</w:t>
            </w:r>
          </w:p>
        </w:tc>
        <w:tc>
          <w:tcPr>
            <w:tcW w:type="dxa" w:w="2466"/>
          </w:tcPr>
          <w:p>
            <w:r>
              <w:t>사전 공유율 70% → 90% 이상</w:t>
            </w:r>
          </w:p>
        </w:tc>
      </w:tr>
    </w:tbl>
    <w:p>
      <w:pPr>
        <w:pStyle w:val="Heading1"/>
      </w:pPr>
      <w:r>
        <w:t>성장 | 근거 E08·E09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대책</w:t>
            </w:r>
          </w:p>
        </w:tc>
        <w:tc>
          <w:tcPr>
            <w:tcW w:type="dxa" w:w="2466"/>
          </w:tcPr>
          <w:p>
            <w:r>
              <w:t>담당·기간</w:t>
            </w:r>
          </w:p>
        </w:tc>
        <w:tc>
          <w:tcPr>
            <w:tcW w:type="dxa" w:w="2466"/>
          </w:tcPr>
          <w:p>
            <w:r>
              <w:t>기간 내 총비용</w:t>
            </w:r>
          </w:p>
        </w:tc>
        <w:tc>
          <w:tcPr>
            <w:tcW w:type="dxa" w:w="2466"/>
          </w:tcPr>
          <w:p>
            <w:r>
              <w:t>지표·기준선·목표</w:t>
            </w:r>
          </w:p>
        </w:tc>
      </w:tr>
      <w:tr>
        <w:tc>
          <w:tcPr>
            <w:tcW w:type="dxa" w:w="2466"/>
          </w:tcPr>
          <w:p>
            <w:r>
              <w:t>희망 업무 확인·작은 학습 계획</w:t>
            </w:r>
          </w:p>
        </w:tc>
        <w:tc>
          <w:tcPr>
            <w:tcW w:type="dxa" w:w="2466"/>
          </w:tcPr>
          <w:p>
            <w:r>
              <w:t>김OO 대리 / 6주</w:t>
            </w:r>
          </w:p>
        </w:tc>
        <w:tc>
          <w:tcPr>
            <w:tcW w:type="dxa" w:w="2466"/>
          </w:tcPr>
          <w:p>
            <w:r>
              <w:t>600,000원</w:t>
            </w:r>
          </w:p>
        </w:tc>
        <w:tc>
          <w:tcPr>
            <w:tcW w:type="dxa" w:w="2466"/>
          </w:tcPr>
          <w:p>
            <w:r>
              <w:t>계획 수립률 0% → 80% 이상</w:t>
            </w:r>
          </w:p>
        </w:tc>
      </w:tr>
    </w:tbl>
    <w:p>
      <w:pPr>
        <w:pStyle w:val="Heading1"/>
      </w:pPr>
      <w:r>
        <w:t>소통 | 근거 E10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대책</w:t>
            </w:r>
          </w:p>
        </w:tc>
        <w:tc>
          <w:tcPr>
            <w:tcW w:type="dxa" w:w="2466"/>
          </w:tcPr>
          <w:p>
            <w:r>
              <w:t>담당·기간</w:t>
            </w:r>
          </w:p>
        </w:tc>
        <w:tc>
          <w:tcPr>
            <w:tcW w:type="dxa" w:w="2466"/>
          </w:tcPr>
          <w:p>
            <w:r>
              <w:t>기간 내 총비용</w:t>
            </w:r>
          </w:p>
        </w:tc>
        <w:tc>
          <w:tcPr>
            <w:tcW w:type="dxa" w:w="2466"/>
          </w:tcPr>
          <w:p>
            <w:r>
              <w:t>지표·기준선·목표</w:t>
            </w:r>
          </w:p>
        </w:tc>
      </w:tr>
      <w:tr>
        <w:tc>
          <w:tcPr>
            <w:tcW w:type="dxa" w:w="2466"/>
          </w:tcPr>
          <w:p>
            <w:r>
              <w:t>비공개 의견 통로·응답 약속</w:t>
            </w:r>
          </w:p>
        </w:tc>
        <w:tc>
          <w:tcPr>
            <w:tcW w:type="dxa" w:w="2466"/>
          </w:tcPr>
          <w:p>
            <w:r>
              <w:t>O팀장 / 4주</w:t>
            </w:r>
          </w:p>
        </w:tc>
        <w:tc>
          <w:tcPr>
            <w:tcW w:type="dxa" w:w="2466"/>
          </w:tcPr>
          <w:p>
            <w:r>
              <w:t>600,000원</w:t>
            </w:r>
          </w:p>
        </w:tc>
        <w:tc>
          <w:tcPr>
            <w:tcW w:type="dxa" w:w="2466"/>
          </w:tcPr>
          <w:p>
            <w:r>
              <w:t>의견 회신율 50% → 90% 이상</w:t>
            </w:r>
          </w:p>
        </w:tc>
      </w:tr>
    </w:tbl>
    <w:p>
      <w:pPr>
        <w:pStyle w:val="Heading1"/>
      </w:pPr>
      <w:r>
        <w:t>측정과 보류</w:t>
      </w:r>
    </w:p>
    <w:p>
      <w:r>
        <w:t>지표 분모: 교대표 20건·희망 학습자 10명·접수 의견 4건. 각각 면담 12건과 다르다. 의견 4건에서 회신율 90% 이상을 달성하려면 4건 모두 회신해야 한다.</w:t>
      </w:r>
    </w:p>
    <w:p>
      <w:r>
        <w:t>보상 E05~E07: 김OO 대리가 외부 급여·수당 설명 기준을 확인한 뒤 O팀장과 예산 검토. 보상 조정액은 정하지 않았다. 개인 사정 E11은 추정하지 않으며 E12는 확인 필요로 유지한다.</w:t>
      </w:r>
    </w:p>
    <w:p>
      <w:r>
        <w:t>승인 뒤 4~6주에 운영 지표, 6개월에 실제 퇴사·채용·교육비를 함께 점검한다. 퇴사 건수 변화만으로 대책 효과를 확정하지 않는다. 공개 보고에는 근거번호와 집계만 싣는다.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인사팀 김OO 대리 / 검토: 운영팀 O팀장 · 가상 예시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