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협의 회신 메모 · 협상 단계에서 열기</w:t>
      </w:r>
    </w:p>
    <w:p>
      <w:r>
        <w:t>2026-11-09 가상 회신. 아래는 서명된 합의서가 아닌 교육용 협의 메모다.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용역</w:t>
            </w:r>
          </w:p>
        </w:tc>
        <w:tc>
          <w:tcPr>
            <w:tcW w:type="dxa" w:w="2880"/>
          </w:tcPr>
          <w:p>
            <w:r>
              <w:t>답변 내용</w:t>
            </w:r>
          </w:p>
        </w:tc>
        <w:tc>
          <w:tcPr>
            <w:tcW w:type="dxa" w:w="2880"/>
          </w:tcPr>
          <w:p>
            <w:r>
              <w:t>남은 일</w:t>
            </w:r>
          </w:p>
        </w:tc>
      </w:tr>
      <w:tr>
        <w:tc>
          <w:tcPr>
            <w:tcW w:type="dxa" w:w="2880"/>
          </w:tcPr>
          <w:p>
            <w:r>
              <w:t>청소</w:t>
            </w:r>
          </w:p>
        </w:tc>
        <w:tc>
          <w:tcPr>
            <w:tcW w:type="dxa" w:w="2880"/>
          </w:tcPr>
          <w:p>
            <w:r>
              <w:t>소모품 포함 월 4,800,000원 협의 가능. 월 바닥 세정 유지.</w:t>
            </w:r>
          </w:p>
        </w:tc>
        <w:tc>
          <w:tcPr>
            <w:tcW w:type="dxa" w:w="2880"/>
          </w:tcPr>
          <w:p>
            <w:r>
              <w:t>서면 수정견적 미수령</w:t>
            </w:r>
          </w:p>
        </w:tc>
      </w:tr>
      <w:tr>
        <w:tc>
          <w:tcPr>
            <w:tcW w:type="dxa" w:w="2880"/>
          </w:tcPr>
          <w:p>
            <w:r>
              <w:t>경비</w:t>
            </w:r>
          </w:p>
        </w:tc>
        <w:tc>
          <w:tcPr>
            <w:tcW w:type="dxa" w:w="2880"/>
          </w:tcPr>
          <w:p>
            <w:r>
              <w:t>현재까지 회신 없음. 기존 견적의 야간 순찰 별도 월 200,000원 유지.</w:t>
            </w:r>
          </w:p>
        </w:tc>
        <w:tc>
          <w:tcPr>
            <w:tcW w:type="dxa" w:w="2880"/>
          </w:tcPr>
          <w:p>
            <w:r>
              <w:t>포함 조건 미합의</w:t>
            </w:r>
          </w:p>
        </w:tc>
      </w:tr>
      <w:tr>
        <w:tc>
          <w:tcPr>
            <w:tcW w:type="dxa" w:w="2880"/>
          </w:tcPr>
          <w:p>
            <w:r>
              <w:t>IT</w:t>
            </w:r>
          </w:p>
        </w:tc>
        <w:tc>
          <w:tcPr>
            <w:tcW w:type="dxa" w:w="2880"/>
          </w:tcPr>
          <w:p>
            <w:r>
              <w:t>주말 대응 포함 월 2,100,000원 협의 가능. 초기 설정비 면제는 내부 검토 중.</w:t>
            </w:r>
          </w:p>
        </w:tc>
        <w:tc>
          <w:tcPr>
            <w:tcW w:type="dxa" w:w="2880"/>
          </w:tcPr>
          <w:p>
            <w:r>
              <w:t>1,200,000원 면제 미확정</w:t>
            </w:r>
          </w:p>
        </w:tc>
      </w:tr>
    </w:tbl>
    <w:p>
      <w:r>
        <w:t>협상 목표 157,200,000원은 아직 확정 아님. 경비 추가비 2,400,000원/년과 IT 초기비 1,200,000원이 남으면 160,800,000원으로 예산을 800,000원 초과한다. 실제 확정 절감액은 아직 계산하지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