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우리 조건과 재계약 검토 요청</w:t>
      </w:r>
    </w:p>
    <w:p>
      <w:r>
        <w:t>기준일 2026-11-03. 작성 최 사원 → 확인 이 과장 → 승인 박 팀장 → 경영지원본부장. 모두 가명.</w:t>
      </w:r>
    </w:p>
    <w:p>
      <w:pPr>
        <w:pStyle w:val="Heading1"/>
      </w:pPr>
      <w:r>
        <w:t>1. 비교 기준</w:t>
      </w:r>
    </w:p>
    <w:p>
      <w:r>
        <w:t>이천 물류센터의 2027년 12개월 계약을 비교한다. 용역별 현 계약 대 갱신안을 비교하고 용역 간 최저가를 뽑지 않는다. 모든 비교는 공급가액 기준이며 납부액은 부가세를 포함해 별도로 표시한다.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용역</w:t>
            </w:r>
          </w:p>
        </w:tc>
        <w:tc>
          <w:tcPr>
            <w:tcW w:type="dxa" w:w="2880"/>
          </w:tcPr>
          <w:p>
            <w:r>
              <w:t>유지할 범위</w:t>
            </w:r>
          </w:p>
        </w:tc>
        <w:tc>
          <w:tcPr>
            <w:tcW w:type="dxa" w:w="2880"/>
          </w:tcPr>
          <w:p>
            <w:r>
              <w:t>희망 조건</w:t>
            </w:r>
          </w:p>
        </w:tc>
      </w:tr>
      <w:tr>
        <w:tc>
          <w:tcPr>
            <w:tcW w:type="dxa" w:w="2880"/>
          </w:tcPr>
          <w:p>
            <w:r>
              <w:t>청소</w:t>
            </w:r>
          </w:p>
        </w:tc>
        <w:tc>
          <w:tcPr>
            <w:tcW w:type="dxa" w:w="2880"/>
          </w:tcPr>
          <w:p>
            <w:r>
              <w:t>사무동·공용구역 주 5회, 바닥 세정 월 1회</w:t>
            </w:r>
          </w:p>
        </w:tc>
        <w:tc>
          <w:tcPr>
            <w:tcW w:type="dxa" w:w="2880"/>
          </w:tcPr>
          <w:p>
            <w:r>
              <w:t>소모품 포함 월 4,800,000원</w:t>
            </w:r>
          </w:p>
        </w:tc>
      </w:tr>
      <w:tr>
        <w:tc>
          <w:tcPr>
            <w:tcW w:type="dxa" w:w="2880"/>
          </w:tcPr>
          <w:p>
            <w:r>
              <w:t>경비</w:t>
            </w:r>
          </w:p>
        </w:tc>
        <w:tc>
          <w:tcPr>
            <w:tcW w:type="dxa" w:w="2880"/>
          </w:tcPr>
          <w:p>
            <w:r>
              <w:t>출입 확인 매일, 야간 순찰 매일</w:t>
            </w:r>
          </w:p>
        </w:tc>
        <w:tc>
          <w:tcPr>
            <w:tcW w:type="dxa" w:w="2880"/>
          </w:tcPr>
          <w:p>
            <w:r>
              <w:t>야간 순찰 포함 월 6,200,000원</w:t>
            </w:r>
          </w:p>
        </w:tc>
      </w:tr>
      <w:tr>
        <w:tc>
          <w:tcPr>
            <w:tcW w:type="dxa" w:w="2880"/>
          </w:tcPr>
          <w:p>
            <w:r>
              <w:t>IT</w:t>
            </w:r>
          </w:p>
        </w:tc>
        <w:tc>
          <w:tcPr>
            <w:tcW w:type="dxa" w:w="2880"/>
          </w:tcPr>
          <w:p>
            <w:r>
              <w:t>업무기기 80대, 평일 지원과 주말 긴급 대응</w:t>
            </w:r>
          </w:p>
        </w:tc>
        <w:tc>
          <w:tcPr>
            <w:tcW w:type="dxa" w:w="2880"/>
          </w:tcPr>
          <w:p>
            <w:r>
              <w:t>주말 대응 포함 월 2,100,000원, 초기 설정비 면제</w:t>
            </w:r>
          </w:p>
        </w:tc>
      </w:tr>
    </w:tbl>
    <w:p>
      <w:pPr>
        <w:pStyle w:val="Heading1"/>
      </w:pPr>
      <w:r>
        <w:t>2. 예산과 의사결정</w:t>
      </w:r>
    </w:p>
    <w:p>
      <w:r>
        <w:t>연간 예산은 공급가액 160,000,000원. 협상 목표는 합의나 실제 절감 실적이 아니다. 범위 축소를 가격 인하로 인정하지 않는다. 추가 작업량·장비 교체비는 미확인으로 별도 관리한다.</w:t>
      </w:r>
    </w:p>
    <w:p>
      <w:r>
        <w:br w:type="page"/>
      </w:r>
    </w:p>
    <w:p>
      <w:pPr>
        <w:pStyle w:val="Heading1"/>
      </w:pPr>
      <w:r>
        <w:t>3. 사실과 가정 구분</w:t>
      </w:r>
    </w:p>
    <w:p>
      <w:r>
        <w:t>원자료 월비용은 2025-11~2026-10 지급 기록이다. 현 계약 2026년 월 정액과 일치하도록 만든 가상 자료다. 청구번호 중복을 제외한 기준금액을 사용한다. 업체 회신은 협의회신 파일에 있으며 협상 단계에서만 읽는다.</w:t>
      </w:r>
    </w:p>
    <w:p>
      <w:pPr>
        <w:pStyle w:val="Heading1"/>
      </w:pPr>
      <w:r>
        <w:t>4. 사람이 확인할 일</w:t>
      </w:r>
    </w:p>
    <w:p>
      <w:r>
        <w:t>최 사원: 원자료 대조와 서면 도달 확인. 이 과장: 서비스 범위와 비용 검산. 박 팀장: 예산 내 협상 진행 승인. 경영지원본부장: 최종 갱신 승인. 자동 연장 여부는 원계약 전체와 수령 기록을 담당자가 확인한다.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