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비품 구매·연간 계획 요약 · 검토 중</w:t>
      </w:r>
    </w:p>
    <w:p>
      <w:r>
        <w:t>교육 영상 시연용 가상 자료</w:t>
      </w:r>
    </w:p>
    <w:p>
      <w:pPr>
        <w:pStyle w:val="Heading2"/>
      </w:pPr>
      <w:r>
        <w:t>구매안 · 검토 중</w:t>
      </w:r>
    </w:p>
    <w:p>
      <w:r>
        <w:t>한결물류(가명) 이천 물류센터 · 최 사원 작성 / 이 과장 확인 / 박 팀장 결정</w:t>
      </w:r>
    </w:p>
    <w:p>
      <w:r>
        <w:t>2026년 비품 4종을 한빛사무에서 분기별로 구매하는 검토안이다.</w:t>
      </w:r>
    </w:p>
    <w:p>
      <w:r>
        <w:t>부가세와 배송비를 포함한 연간 계획은 8,066,000원, 예산은 8,300,000원이다.</w:t>
      </w:r>
    </w:p>
    <w:p>
      <w:r>
        <w:t>예산 여유는 234,000원이다. 계약·승인·발주가 완료된 상태가 아니다.</w:t>
      </w:r>
    </w:p>
    <w:p>
      <w:pPr>
        <w:pStyle w:val="Heading2"/>
      </w:pPr>
      <w:r>
        <w:t>필요량과 분기 일정</w:t>
      </w:r>
    </w:p>
    <w:p>
      <w:r>
        <w:t>복사용지 220상자 / 라벨지 120권 / AA 건전지 60상자 / 물티슈 320봉</w:t>
      </w:r>
    </w:p>
    <w:p>
      <w:r>
        <w:t>1분기 1,572,500원 / 2~4분기 각각 2,164,500원</w:t>
      </w:r>
    </w:p>
    <w:p>
      <w:r>
        <w:t>매 분기 첫 주 입고, 입고일 3영업일 전 주문. 실제 휴일·입고일은 발주 전 확인.</w:t>
      </w:r>
    </w:p>
    <w:p>
      <w:r>
        <w:t>시작 재고를 활용하고 분기 말 10상자·10권·10상자·20봉을 남기는 가정이다.</w:t>
      </w:r>
    </w:p>
    <w:p>
      <w:pPr>
        <w:pStyle w:val="Heading2"/>
      </w:pPr>
      <w:r>
        <w:t>지난해와 지출 차이 · 예시</w:t>
      </w:r>
    </w:p>
    <w:p>
      <w:r>
        <w:t>지난해 정상 구매 9,120,000원 − 계획 8,066,000원 = 1,054,000원, 약 11.6%</w:t>
      </w:r>
    </w:p>
    <w:p>
      <w:r>
        <w:t>단가 차이 462,000원 + 재고 활용 592,000원. 재고 활용분은 매년 반복되지 않는다.</w:t>
      </w:r>
    </w:p>
    <w:p>
      <w:r>
        <w:t>실제 절감 실적이 아니다. 발주·납품 이후 실제 지출과 사용량으로 확인한다.</w:t>
      </w:r>
    </w:p>
    <w:p>
      <w:pPr>
        <w:pStyle w:val="Heading2"/>
      </w:pPr>
      <w:r>
        <w:t>비교와 확인할 일</w:t>
      </w:r>
    </w:p>
    <w:p>
      <w:r>
        <w:t>새봄 8,426,000원 / 다온 연간 약정 적용 10,690,000원. 모두 부가세·배송 포함.</w:t>
      </w:r>
    </w:p>
    <w:p>
      <w:r>
        <w:t>한빛은 현재 네 분기 모두 배송 무료 기준 충족. 단가·적용 기간·일정은 계약 전 재확인.</w:t>
      </w:r>
    </w:p>
    <w:p>
      <w:r>
        <w:t>최 사원: 재고 실사 / 이 과장: 견적·수요 확인 / 박 팀장: 구매안 결정.</w:t>
      </w:r>
    </w:p>
    <w:p>
      <w:r>
        <w:t>이 과장 확인 기한: 계약 요청 전 영업일. 최 사원은 매 분기 주문 전 재확인.</w:t>
      </w:r>
    </w:p>
    <w:p>
      <w:r>
        <w:t>가격 5% 인상 가정은 8,469,300원, 예산 169,300원 초과. 재견적·예산 재검토.</w:t>
      </w:r>
    </w:p>
    <w:sectPr w:rsidR="00FC693F" w:rsidRPr="0006063C" w:rsidSect="00034616">
      <w:footerReference w:type="default" r:id="rId9"/>
      <w:pgSz w:w="12240" w:h="15840"/>
      <w:pgMar w:top="864" w:right="1800" w:bottom="79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한결물류(가명) · JJ Creative 교육연구소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Malgun Gothic" w:hAnsi="Malgun Gothic" w:eastAsia="맑은 고딕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algun Gothic" w:hAnsi="Malgun Gothic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Malgun Gothic" w:hAnsi="Malgun Gothic" w:eastAsia="맑은 고딕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algun Gothic" w:hAnsi="Malgun Gothic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